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94" w:rsidRDefault="00524F94">
      <w:pPr>
        <w:spacing w:before="68" w:after="68" w:line="240" w:lineRule="exact"/>
        <w:rPr>
          <w:sz w:val="19"/>
          <w:szCs w:val="19"/>
        </w:rPr>
      </w:pPr>
    </w:p>
    <w:p w:rsidR="00524F94" w:rsidRDefault="00524F94">
      <w:pPr>
        <w:rPr>
          <w:sz w:val="2"/>
          <w:szCs w:val="2"/>
        </w:rPr>
        <w:sectPr w:rsidR="00524F94">
          <w:pgSz w:w="11900" w:h="16840"/>
          <w:pgMar w:top="731" w:right="0" w:bottom="1405" w:left="0" w:header="0" w:footer="3" w:gutter="0"/>
          <w:cols w:space="720"/>
          <w:noEndnote/>
          <w:docGrid w:linePitch="360"/>
        </w:sectPr>
      </w:pPr>
    </w:p>
    <w:p w:rsidR="00524F94" w:rsidRDefault="00CC407E">
      <w:pPr>
        <w:pStyle w:val="20"/>
        <w:shd w:val="clear" w:color="auto" w:fill="auto"/>
        <w:spacing w:after="263"/>
        <w:ind w:left="5700"/>
      </w:pPr>
      <w:r>
        <w:lastRenderedPageBreak/>
        <w:t>УТВЕРЖДЕНО</w:t>
      </w:r>
    </w:p>
    <w:p w:rsidR="00524F94" w:rsidRDefault="00CC407E">
      <w:pPr>
        <w:pStyle w:val="20"/>
        <w:shd w:val="clear" w:color="auto" w:fill="auto"/>
        <w:spacing w:after="631" w:line="278" w:lineRule="exact"/>
        <w:ind w:left="5700"/>
      </w:pPr>
      <w:r>
        <w:t>Решение республиканского координационного совещания по борьбе с преступностью и коррупцией 18.12.2019 № 20</w:t>
      </w:r>
    </w:p>
    <w:p w:rsidR="00524F94" w:rsidRDefault="00CC407E">
      <w:pPr>
        <w:pStyle w:val="30"/>
        <w:shd w:val="clear" w:color="auto" w:fill="auto"/>
        <w:spacing w:before="0" w:after="279"/>
      </w:pPr>
      <w:r>
        <w:t>ПРОГРАММА</w:t>
      </w:r>
      <w:r>
        <w:br/>
        <w:t>по борьбе с преступностью</w:t>
      </w:r>
      <w:r>
        <w:br/>
        <w:t>и коррупцией на 2020-2022 годы</w:t>
      </w:r>
    </w:p>
    <w:p w:rsidR="00524F94" w:rsidRDefault="00CC407E">
      <w:pPr>
        <w:pStyle w:val="20"/>
        <w:shd w:val="clear" w:color="auto" w:fill="auto"/>
        <w:spacing w:after="0" w:line="341" w:lineRule="exact"/>
        <w:ind w:firstLine="760"/>
        <w:jc w:val="both"/>
      </w:pPr>
      <w:r>
        <w:t>В Республике Беларусь на протяжении последних пяти лет в целом наблюдалась позитивная динамика состояния преступности, что свидетельствует об эффективности реализации мероприятий Программы по борьбе с преступностью и коррупцией на 2017-2019 годы. Ежегодно сокращалось число особо тяжких и тяжких преступлений. Снижение до 2019 года общей преступности происходило в основном за счет сокращения таких преступлений, как кражи, грабежи, незаконный оборот наркотиков, управление транспортным средством в состоянии опьянения, что в значительной степени было связано с активизацией деятельности правоохранительных органов по противодействию указанным и другим общеуголовным преступлениям.</w:t>
      </w:r>
    </w:p>
    <w:p w:rsidR="00524F94" w:rsidRDefault="00CC407E">
      <w:pPr>
        <w:pStyle w:val="20"/>
        <w:shd w:val="clear" w:color="auto" w:fill="auto"/>
        <w:spacing w:after="0" w:line="341" w:lineRule="exact"/>
        <w:ind w:firstLine="760"/>
        <w:jc w:val="both"/>
      </w:pPr>
      <w:r>
        <w:t>Криминологический мониторинг и анализ состояния преступности, а также влияющих на нее социальных факторов, осуществляемый правоохранительными органами, показали, что в 2019 году произошло качественное изменение в структуре преступности. На фоне сокращения количества тяжких и особо тяжких преступлений в текущем году наблюдается рост числа менее тяжких преступлений, преступлений, не представляющих большой общественной опасности, и таких высоко латентных преступлений, как вымогательство, мошенничество, хищение путем использования компьютерной техники.</w:t>
      </w:r>
    </w:p>
    <w:p w:rsidR="00524F94" w:rsidRDefault="00CC407E">
      <w:pPr>
        <w:pStyle w:val="20"/>
        <w:shd w:val="clear" w:color="auto" w:fill="auto"/>
        <w:spacing w:after="0" w:line="341" w:lineRule="exact"/>
        <w:ind w:firstLine="760"/>
        <w:jc w:val="both"/>
      </w:pPr>
      <w:r>
        <w:t>Увеличение числа менее тяжких преступлений и преступлений, не представляющих большой общественной опасности, свидетельствует о недостаточной эффективности системы социальной реабилитации осужденных, профилактики рецидивной преступности, алкоголизма, наркомании, низком предупредительном эффекте применения ряда наказаний, снижении роли общественно полезного труда в обеспечении материального и духовного благосостояния граждан.</w:t>
      </w:r>
    </w:p>
    <w:p w:rsidR="00524F94" w:rsidRDefault="00CC407E">
      <w:pPr>
        <w:pStyle w:val="20"/>
        <w:shd w:val="clear" w:color="auto" w:fill="auto"/>
        <w:spacing w:after="0" w:line="341" w:lineRule="exact"/>
        <w:ind w:firstLine="760"/>
        <w:jc w:val="both"/>
      </w:pPr>
      <w:r>
        <w:t>Анализ тенденций развития криминогенной ситуации показывает, что в современных условиях необходимо уделять повышенное внимание социальной профилактике преступности, прежде всего экономическим факторам, в комплексе базовых причин ее воспроизводства. Актуальной</w:t>
      </w:r>
    </w:p>
    <w:p w:rsidR="00524F94" w:rsidRDefault="00CC407E">
      <w:pPr>
        <w:pStyle w:val="40"/>
        <w:shd w:val="clear" w:color="auto" w:fill="auto"/>
        <w:spacing w:after="283"/>
      </w:pPr>
      <w:r>
        <w:t>2</w:t>
      </w:r>
    </w:p>
    <w:p w:rsidR="00524F94" w:rsidRDefault="00CC407E">
      <w:pPr>
        <w:pStyle w:val="20"/>
        <w:shd w:val="clear" w:color="auto" w:fill="auto"/>
        <w:spacing w:after="0" w:line="341" w:lineRule="exact"/>
        <w:jc w:val="both"/>
      </w:pPr>
      <w:r>
        <w:lastRenderedPageBreak/>
        <w:t>остается задача по устранению причин и условий совершения экстремистских преступлений, уголовно наказуемых деяний, связанных с незаконным оборотом наркотиков, оружия, торговлей людьми, незаконной миграцией, гибелью людей, в том числе в результате нарушения правил дорожного движения и охраны труда.</w:t>
      </w:r>
    </w:p>
    <w:p w:rsidR="00524F94" w:rsidRDefault="00CC407E">
      <w:pPr>
        <w:pStyle w:val="20"/>
        <w:shd w:val="clear" w:color="auto" w:fill="auto"/>
        <w:spacing w:after="0" w:line="341" w:lineRule="exact"/>
        <w:ind w:firstLine="740"/>
        <w:jc w:val="both"/>
      </w:pPr>
      <w:r>
        <w:t>Особенности развития криминогенной ситуации в республике требуют адекватных и эффективных действий государства и общества в сферах предупреждения противоправного поведения, пресечения преступной деятельности, обеспечения неотвратимости ответственности правонарушителей и их социальной реабилитации, осуществления постоянного контроля преступности.</w:t>
      </w:r>
    </w:p>
    <w:p w:rsidR="00524F94" w:rsidRDefault="00CC407E">
      <w:pPr>
        <w:pStyle w:val="20"/>
        <w:shd w:val="clear" w:color="auto" w:fill="auto"/>
        <w:spacing w:after="367" w:line="341" w:lineRule="exact"/>
        <w:ind w:firstLine="740"/>
        <w:jc w:val="both"/>
      </w:pPr>
      <w:r>
        <w:t>Программа по борьбе с преступностью и коррупцией на 2020-2022 годы (далее - Программа) направлена на дальнейшую реализацию комплексных и своевременных мер последовательной политики Республики Беларусь в сфере противодействия преступности и коррупционным проявлениям, основанных на планировании и координации деятельности правоохранительных и других государственных органов, общественных объединений и иных организаций.</w:t>
      </w:r>
    </w:p>
    <w:p w:rsidR="00524F94" w:rsidRDefault="00CC407E">
      <w:pPr>
        <w:pStyle w:val="10"/>
        <w:keepNext/>
        <w:keepLines/>
        <w:shd w:val="clear" w:color="auto" w:fill="auto"/>
        <w:spacing w:before="0"/>
      </w:pPr>
      <w:r>
        <w:t>ГЛАВА 1</w:t>
      </w:r>
    </w:p>
    <w:p w:rsidR="00524F94" w:rsidRDefault="00CC407E">
      <w:pPr>
        <w:pStyle w:val="12"/>
        <w:keepNext/>
        <w:keepLines/>
        <w:shd w:val="clear" w:color="auto" w:fill="auto"/>
        <w:spacing w:after="353"/>
        <w:ind w:left="1800"/>
      </w:pPr>
      <w:bookmarkStart w:id="0" w:name="bookmark0"/>
      <w:r>
        <w:t>ЦЕЛЬ И ОСНОВНЫЕ ЗАДАЧИ ПРОГРАММЫ</w:t>
      </w:r>
      <w:bookmarkEnd w:id="0"/>
    </w:p>
    <w:p w:rsidR="00524F94" w:rsidRDefault="00CC407E">
      <w:pPr>
        <w:pStyle w:val="20"/>
        <w:shd w:val="clear" w:color="auto" w:fill="auto"/>
        <w:spacing w:after="0" w:line="341" w:lineRule="exact"/>
        <w:ind w:firstLine="740"/>
        <w:jc w:val="both"/>
      </w:pPr>
      <w:r>
        <w:t>Целью Программы являются снижение уровня и позитивное изменение структуры преступности в Республике Беларусь посредством реализации комплекса мероприятий по совершенствованию антикриминальной и антикоррупционной деятельности, указанных в приложении.</w:t>
      </w:r>
    </w:p>
    <w:p w:rsidR="00524F94" w:rsidRDefault="00CC407E">
      <w:pPr>
        <w:pStyle w:val="20"/>
        <w:shd w:val="clear" w:color="auto" w:fill="auto"/>
        <w:spacing w:after="0" w:line="341" w:lineRule="exact"/>
        <w:ind w:firstLine="740"/>
        <w:jc w:val="both"/>
      </w:pPr>
      <w:r>
        <w:t>Программа направлена на решение следующих основных задач: мониторинг и прогнозирование состояния и структуры преступности и коррупции в целях предотвращения негативных изменений, создающих угрозу национальной безопасности, миру и безопасности человечества, человеку, его правам и свободам, собственности, правам юридических лиц, природной среде, общественным и государственным интересам, конституционному строю Республики Беларусь, а также установленному правопорядку;</w:t>
      </w:r>
    </w:p>
    <w:p w:rsidR="00524F94" w:rsidRDefault="00CC407E">
      <w:pPr>
        <w:pStyle w:val="20"/>
        <w:shd w:val="clear" w:color="auto" w:fill="auto"/>
        <w:spacing w:after="0" w:line="341" w:lineRule="exact"/>
        <w:ind w:firstLine="740"/>
        <w:jc w:val="both"/>
      </w:pPr>
      <w:r>
        <w:t>обеспечение эффективного функционирования и дальнейшего совершенствования системы профилактики правонарушений посредством скоординированной деятельности и расширения взаимодействия государственных и общественных структур;</w:t>
      </w:r>
    </w:p>
    <w:p w:rsidR="00524F94" w:rsidRDefault="00CC407E">
      <w:pPr>
        <w:pStyle w:val="20"/>
        <w:shd w:val="clear" w:color="auto" w:fill="auto"/>
        <w:spacing w:after="0" w:line="341" w:lineRule="exact"/>
        <w:ind w:firstLine="740"/>
        <w:jc w:val="both"/>
      </w:pPr>
      <w:r>
        <w:t>повышение результативности антикриминальной политики, уровня</w:t>
      </w:r>
    </w:p>
    <w:p w:rsidR="00524F94" w:rsidRDefault="00CC407E">
      <w:pPr>
        <w:pStyle w:val="40"/>
        <w:shd w:val="clear" w:color="auto" w:fill="auto"/>
        <w:spacing w:after="263"/>
        <w:ind w:right="20"/>
      </w:pPr>
      <w:r>
        <w:t>3</w:t>
      </w:r>
    </w:p>
    <w:p w:rsidR="00524F94" w:rsidRDefault="00CC407E">
      <w:pPr>
        <w:pStyle w:val="20"/>
        <w:shd w:val="clear" w:color="auto" w:fill="auto"/>
        <w:spacing w:after="0" w:line="341" w:lineRule="exact"/>
        <w:jc w:val="both"/>
      </w:pPr>
      <w:r>
        <w:lastRenderedPageBreak/>
        <w:t>экономической и общественной безопасности, в том числе путем оптимизации правовых и организационных условий деятельности правоохранительных органов;</w:t>
      </w:r>
    </w:p>
    <w:p w:rsidR="00524F94" w:rsidRDefault="00CC407E">
      <w:pPr>
        <w:pStyle w:val="20"/>
        <w:shd w:val="clear" w:color="auto" w:fill="auto"/>
        <w:spacing w:after="0" w:line="341" w:lineRule="exact"/>
        <w:ind w:firstLine="760"/>
        <w:jc w:val="both"/>
      </w:pPr>
      <w:r>
        <w:t>внедрение инноваций, передового опыта в сфере противодействия противоправному поведению, проявлениям коррупции и экстремизма, алкоголизации и наркотизации населения;</w:t>
      </w:r>
    </w:p>
    <w:p w:rsidR="00524F94" w:rsidRDefault="00CC407E">
      <w:pPr>
        <w:pStyle w:val="20"/>
        <w:shd w:val="clear" w:color="auto" w:fill="auto"/>
        <w:spacing w:after="0" w:line="341" w:lineRule="exact"/>
        <w:ind w:firstLine="760"/>
        <w:jc w:val="both"/>
      </w:pPr>
      <w:r>
        <w:t>повышение уровня правосознания и правовой культуры населения, доверия к правоохранительным органам и органам государственного управления.</w:t>
      </w:r>
    </w:p>
    <w:p w:rsidR="00524F94" w:rsidRDefault="00CC407E">
      <w:pPr>
        <w:pStyle w:val="20"/>
        <w:shd w:val="clear" w:color="auto" w:fill="auto"/>
        <w:spacing w:after="0" w:line="341" w:lineRule="exact"/>
        <w:ind w:firstLine="760"/>
      </w:pPr>
      <w:r>
        <w:t>Прогнозируемые результаты реализации Программы: снижение количественных показателей, недопущение негативных структурных изменений преступности и коррупции;</w:t>
      </w:r>
    </w:p>
    <w:p w:rsidR="00524F94" w:rsidRDefault="00CC407E">
      <w:pPr>
        <w:pStyle w:val="20"/>
        <w:shd w:val="clear" w:color="auto" w:fill="auto"/>
        <w:spacing w:after="707" w:line="341" w:lineRule="exact"/>
        <w:ind w:firstLine="760"/>
      </w:pPr>
      <w:r>
        <w:t>обеспечение высокого уровня законности и правопорядка в стране; минимизация социального ущерба от криминальной деятельности, в том числе гибели граждан от преступных посягательств.</w:t>
      </w:r>
    </w:p>
    <w:p w:rsidR="00524F94" w:rsidRDefault="00CC407E">
      <w:pPr>
        <w:pStyle w:val="10"/>
        <w:keepNext/>
        <w:keepLines/>
        <w:shd w:val="clear" w:color="auto" w:fill="auto"/>
        <w:spacing w:before="0"/>
        <w:ind w:right="20"/>
      </w:pPr>
      <w:r>
        <w:t>ГЛАВА 2</w:t>
      </w:r>
    </w:p>
    <w:p w:rsidR="00524F94" w:rsidRDefault="00CC407E">
      <w:pPr>
        <w:pStyle w:val="12"/>
        <w:keepNext/>
        <w:keepLines/>
        <w:shd w:val="clear" w:color="auto" w:fill="auto"/>
        <w:spacing w:after="333"/>
        <w:ind w:left="2880"/>
      </w:pPr>
      <w:bookmarkStart w:id="1" w:name="bookmark1"/>
      <w:r>
        <w:t>ФИНАНСИРОВАНИЕ ПРОГРАММЫ</w:t>
      </w:r>
      <w:bookmarkEnd w:id="1"/>
    </w:p>
    <w:p w:rsidR="00524F94" w:rsidRDefault="00CC407E">
      <w:pPr>
        <w:pStyle w:val="20"/>
        <w:shd w:val="clear" w:color="auto" w:fill="auto"/>
        <w:spacing w:after="336" w:line="341" w:lineRule="exact"/>
        <w:ind w:firstLine="760"/>
        <w:jc w:val="both"/>
      </w:pPr>
      <w:r>
        <w:t>Финансирование мероприятий Программы осуществляется в соответствии с установленными расходными обязательствами в пределах средств, ежегодно предусматриваемых в соответствующих бюджетах, а также за счет иных источников, не запрещенных законодательством. Финансирование государственного социального заказа производится за счет средств местных бюджетов в рамках мероприятий в области социальной политики в пределах средств, предусмотренных на эти цели местными бюджетами на очередной финансовый год.</w:t>
      </w:r>
    </w:p>
    <w:p w:rsidR="00524F94" w:rsidRDefault="00CC407E">
      <w:pPr>
        <w:pStyle w:val="10"/>
        <w:keepNext/>
        <w:keepLines/>
        <w:shd w:val="clear" w:color="auto" w:fill="auto"/>
        <w:spacing w:before="0" w:line="346" w:lineRule="exact"/>
        <w:ind w:right="20"/>
      </w:pPr>
      <w:r>
        <w:t>ГЛАВА 3</w:t>
      </w:r>
    </w:p>
    <w:p w:rsidR="00524F94" w:rsidRDefault="00CC407E">
      <w:pPr>
        <w:pStyle w:val="12"/>
        <w:keepNext/>
        <w:keepLines/>
        <w:shd w:val="clear" w:color="auto" w:fill="auto"/>
        <w:spacing w:after="0" w:line="346" w:lineRule="exact"/>
        <w:ind w:firstLine="760"/>
        <w:jc w:val="both"/>
      </w:pPr>
      <w:bookmarkStart w:id="2" w:name="bookmark2"/>
      <w:r>
        <w:t>МЕХАНИЗМ РЕАЛИЗАЦИИ ПРОГРАММЫ И КОНТРОЛЬ ЗА</w:t>
      </w:r>
      <w:bookmarkEnd w:id="2"/>
    </w:p>
    <w:p w:rsidR="00524F94" w:rsidRDefault="00CC407E">
      <w:pPr>
        <w:pStyle w:val="12"/>
        <w:keepNext/>
        <w:keepLines/>
        <w:shd w:val="clear" w:color="auto" w:fill="auto"/>
        <w:spacing w:after="344" w:line="346" w:lineRule="exact"/>
        <w:ind w:right="20"/>
        <w:jc w:val="center"/>
      </w:pPr>
      <w:bookmarkStart w:id="3" w:name="bookmark3"/>
      <w:r>
        <w:t>ЕЕ ВЫПОЛНЕНИЕМ</w:t>
      </w:r>
      <w:bookmarkEnd w:id="3"/>
    </w:p>
    <w:p w:rsidR="00524F94" w:rsidRDefault="00CC407E">
      <w:pPr>
        <w:pStyle w:val="20"/>
        <w:shd w:val="clear" w:color="auto" w:fill="auto"/>
        <w:spacing w:after="0" w:line="341" w:lineRule="exact"/>
        <w:ind w:firstLine="760"/>
        <w:jc w:val="both"/>
      </w:pPr>
      <w:r>
        <w:t>Государственные органы (организации), указанные первыми в графе «Исполнители» мероприятий Программы (приложение), являются ответственными исполнителями и обеспечивают своевременное и качественное выполнение мероприятий, включая координацию действий их соисполнителей. При необходимости к реализации отдельных мероприятий могут привлекаться не названные в числе исполнителей государственные органы и иные организации, в компетенцию которых входит решение соответствующих вопросов.</w:t>
      </w:r>
    </w:p>
    <w:p w:rsidR="00524F94" w:rsidRDefault="00CC407E">
      <w:pPr>
        <w:pStyle w:val="40"/>
        <w:shd w:val="clear" w:color="auto" w:fill="auto"/>
        <w:spacing w:after="283"/>
      </w:pPr>
      <w:r>
        <w:t>4</w:t>
      </w:r>
    </w:p>
    <w:p w:rsidR="00524F94" w:rsidRDefault="00CC407E">
      <w:pPr>
        <w:pStyle w:val="20"/>
        <w:shd w:val="clear" w:color="auto" w:fill="auto"/>
        <w:spacing w:after="0" w:line="341" w:lineRule="exact"/>
        <w:ind w:firstLine="740"/>
        <w:jc w:val="both"/>
      </w:pPr>
      <w:r>
        <w:lastRenderedPageBreak/>
        <w:t>Соисполнители мероприятий Программы представляют по итогам года до 15 января информацию о ходе реализации этих мероприятий ответственному исполнителю, который ее анализирует и обобщает. При этом представление соответствующей информации от соисполнителей, являющихся общественными организациями и объединениями, с их согласия организуют ответственные исполнители.</w:t>
      </w:r>
    </w:p>
    <w:p w:rsidR="00524F94" w:rsidRDefault="00CC407E">
      <w:pPr>
        <w:pStyle w:val="20"/>
        <w:shd w:val="clear" w:color="auto" w:fill="auto"/>
        <w:spacing w:after="0" w:line="341" w:lineRule="exact"/>
        <w:ind w:firstLine="740"/>
        <w:jc w:val="both"/>
      </w:pPr>
      <w:r>
        <w:t>Ответственные исполнители до 1 февраля направляют в Генеральную прокуратуру информацию о реализации подпунктов 1.1-1.3,</w:t>
      </w:r>
    </w:p>
    <w:p w:rsidR="00524F94" w:rsidRDefault="00CC407E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341" w:lineRule="exact"/>
        <w:jc w:val="both"/>
      </w:pPr>
      <w:r>
        <w:t>5-1.8, 1.11, 1.14 пункта 1, подпунктов 2.6, 2.7 пункта 2, подпунктов 3.8, 3.16 пункта 3, подпунктов 5.2.5, 5.2.6, 5.3.1, 5.3.5 пункта 5, подпункта 6.5 пункта 6, подпунктов 8.4, 8.5 пункта 8, подпунктов 9.3-9.9, 9.11-9.14 пункта 9, подпунктов 10.2, 10.3 пункта 10, подпунктов 11.1, 11.2 пункта</w:t>
      </w:r>
    </w:p>
    <w:p w:rsidR="00524F94" w:rsidRDefault="00CC407E">
      <w:pPr>
        <w:pStyle w:val="20"/>
        <w:numPr>
          <w:ilvl w:val="0"/>
          <w:numId w:val="2"/>
        </w:numPr>
        <w:shd w:val="clear" w:color="auto" w:fill="auto"/>
        <w:tabs>
          <w:tab w:val="left" w:pos="490"/>
        </w:tabs>
        <w:spacing w:after="0" w:line="341" w:lineRule="exact"/>
        <w:jc w:val="both"/>
      </w:pPr>
      <w:r>
        <w:t>в Совет Министров Республики Беларусь - подпунктов 1.4, 1.9, 1.10, 1.12, 1.13, 1.15 пункта 1, подпунктов 2.1-2.5 пункта 2, подпунктов 3.1-3.7, 3.9-3.15, 3.17 пункта 3, подпунктов 4.1-4.6 пункта 4, подпунктов 5.1.1</w:t>
      </w:r>
      <w:r>
        <w:softHyphen/>
        <w:t>5.1.7, 5.2.1-5.2.4, 5.2.7-5.2.12, 5.3.2-5.3.4 пункта 5, подпунктов 6.1.1-6.4 пункта 6, подпунктов 7.1-7.4 пункта 7, подпунктов 8.1-8.3 пункта 8, подпунктов 9.1, 9.2, 9.10, 9.15 пункта 9, подпунктов 10.1, 10.4, 10.5 пункта 10.</w:t>
      </w:r>
    </w:p>
    <w:p w:rsidR="00524F94" w:rsidRDefault="00CC407E">
      <w:pPr>
        <w:pStyle w:val="20"/>
        <w:shd w:val="clear" w:color="auto" w:fill="auto"/>
        <w:spacing w:after="0" w:line="341" w:lineRule="exact"/>
        <w:ind w:firstLine="740"/>
        <w:jc w:val="both"/>
      </w:pPr>
      <w:r>
        <w:t>Генеральная прокуратура и Совет Министров Республики Беларусь обобщают информацию о ходе реализации мероприятий Программы и ежегодно до 1 марта направляют результаты обобщения в секретариат республиканского координационного совещания по борьбе с преступностью и коррупцией.</w:t>
      </w:r>
    </w:p>
    <w:sectPr w:rsidR="00524F94" w:rsidSect="00524F94">
      <w:type w:val="continuous"/>
      <w:pgSz w:w="11900" w:h="16840"/>
      <w:pgMar w:top="731" w:right="1099" w:bottom="1405" w:left="11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5E" w:rsidRDefault="00EB4A5E" w:rsidP="00524F94">
      <w:r>
        <w:separator/>
      </w:r>
    </w:p>
  </w:endnote>
  <w:endnote w:type="continuationSeparator" w:id="1">
    <w:p w:rsidR="00EB4A5E" w:rsidRDefault="00EB4A5E" w:rsidP="0052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5E" w:rsidRDefault="00EB4A5E"/>
  </w:footnote>
  <w:footnote w:type="continuationSeparator" w:id="1">
    <w:p w:rsidR="00EB4A5E" w:rsidRDefault="00EB4A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177C"/>
    <w:multiLevelType w:val="multilevel"/>
    <w:tmpl w:val="4EB847F8"/>
    <w:lvl w:ilvl="0">
      <w:start w:val="2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483B95"/>
    <w:multiLevelType w:val="multilevel"/>
    <w:tmpl w:val="BB2AC4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4F94"/>
    <w:rsid w:val="002E2FF7"/>
    <w:rsid w:val="00524F94"/>
    <w:rsid w:val="00CC407E"/>
    <w:rsid w:val="00D71FF7"/>
    <w:rsid w:val="00EB4A5E"/>
    <w:rsid w:val="00F7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F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4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524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524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Номер заголовка №1_"/>
    <w:basedOn w:val="a0"/>
    <w:link w:val="10"/>
    <w:rsid w:val="00524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_"/>
    <w:basedOn w:val="a0"/>
    <w:link w:val="12"/>
    <w:rsid w:val="00524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524F94"/>
    <w:pPr>
      <w:shd w:val="clear" w:color="auto" w:fill="FFFFFF"/>
      <w:spacing w:after="220"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524F94"/>
    <w:pPr>
      <w:shd w:val="clear" w:color="auto" w:fill="FFFFFF"/>
      <w:spacing w:before="600" w:after="360" w:line="24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524F94"/>
    <w:pPr>
      <w:shd w:val="clear" w:color="auto" w:fill="FFFFFF"/>
      <w:spacing w:after="36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Номер заголовка №1"/>
    <w:basedOn w:val="a"/>
    <w:link w:val="1"/>
    <w:rsid w:val="00524F94"/>
    <w:pPr>
      <w:shd w:val="clear" w:color="auto" w:fill="FFFFFF"/>
      <w:spacing w:before="360" w:line="3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rsid w:val="00524F94"/>
    <w:pPr>
      <w:shd w:val="clear" w:color="auto" w:fill="FFFFFF"/>
      <w:spacing w:after="360" w:line="332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Юрист</cp:lastModifiedBy>
  <cp:revision>2</cp:revision>
  <dcterms:created xsi:type="dcterms:W3CDTF">2020-05-29T07:36:00Z</dcterms:created>
  <dcterms:modified xsi:type="dcterms:W3CDTF">2020-05-29T07:36:00Z</dcterms:modified>
</cp:coreProperties>
</file>