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53" w:rsidRPr="004220FA" w:rsidRDefault="009F1053" w:rsidP="009F1053">
      <w:pPr>
        <w:pStyle w:val="30"/>
        <w:shd w:val="clear" w:color="auto" w:fill="auto"/>
        <w:ind w:left="9340"/>
        <w:rPr>
          <w:sz w:val="22"/>
          <w:szCs w:val="22"/>
        </w:rPr>
      </w:pPr>
      <w:r w:rsidRPr="004220FA">
        <w:rPr>
          <w:sz w:val="22"/>
          <w:szCs w:val="22"/>
        </w:rPr>
        <w:t>Приложение</w:t>
      </w:r>
    </w:p>
    <w:p w:rsidR="009F1053" w:rsidRPr="004220FA" w:rsidRDefault="009F1053" w:rsidP="009F1053">
      <w:pPr>
        <w:pStyle w:val="30"/>
        <w:shd w:val="clear" w:color="auto" w:fill="auto"/>
        <w:spacing w:after="237"/>
        <w:ind w:left="9340"/>
        <w:rPr>
          <w:sz w:val="22"/>
          <w:szCs w:val="22"/>
        </w:rPr>
      </w:pPr>
      <w:r w:rsidRPr="004220FA">
        <w:rPr>
          <w:sz w:val="22"/>
          <w:szCs w:val="22"/>
        </w:rPr>
        <w:t>к Программе по борьбе с преступностью и коррупцией на 2020-2022 годы</w:t>
      </w:r>
    </w:p>
    <w:p w:rsidR="009F1053" w:rsidRPr="004220FA" w:rsidRDefault="004220FA" w:rsidP="004220FA">
      <w:pPr>
        <w:pStyle w:val="a3"/>
        <w:ind w:left="8496" w:firstLine="708"/>
        <w:rPr>
          <w:rFonts w:ascii="Times New Roman" w:hAnsi="Times New Roman" w:cs="Times New Roman"/>
          <w:sz w:val="30"/>
          <w:szCs w:val="30"/>
        </w:rPr>
      </w:pPr>
      <w:r w:rsidRPr="004220FA">
        <w:rPr>
          <w:rFonts w:ascii="Times New Roman" w:hAnsi="Times New Roman" w:cs="Times New Roman"/>
          <w:sz w:val="30"/>
          <w:szCs w:val="30"/>
        </w:rPr>
        <w:t>УТВЕРЖДАЮ</w:t>
      </w:r>
    </w:p>
    <w:p w:rsidR="004220FA" w:rsidRPr="004220FA" w:rsidRDefault="004220FA" w:rsidP="004220FA">
      <w:pPr>
        <w:pStyle w:val="a3"/>
        <w:ind w:left="8496" w:firstLine="708"/>
        <w:rPr>
          <w:rFonts w:ascii="Times New Roman" w:hAnsi="Times New Roman" w:cs="Times New Roman"/>
          <w:sz w:val="30"/>
          <w:szCs w:val="30"/>
        </w:rPr>
      </w:pPr>
      <w:r w:rsidRPr="004220FA">
        <w:rPr>
          <w:rFonts w:ascii="Times New Roman" w:hAnsi="Times New Roman" w:cs="Times New Roman"/>
          <w:sz w:val="30"/>
          <w:szCs w:val="30"/>
        </w:rPr>
        <w:t>Главный врач УЗ «Петриковская ЦРБ»</w:t>
      </w:r>
    </w:p>
    <w:p w:rsidR="004220FA" w:rsidRPr="004220FA" w:rsidRDefault="004220FA" w:rsidP="004220FA">
      <w:pPr>
        <w:pStyle w:val="a3"/>
        <w:ind w:left="8496" w:firstLine="708"/>
        <w:rPr>
          <w:rFonts w:ascii="Times New Roman" w:hAnsi="Times New Roman" w:cs="Times New Roman"/>
          <w:sz w:val="30"/>
          <w:szCs w:val="30"/>
        </w:rPr>
      </w:pPr>
      <w:r w:rsidRPr="004220FA">
        <w:rPr>
          <w:rFonts w:ascii="Times New Roman" w:hAnsi="Times New Roman" w:cs="Times New Roman"/>
          <w:sz w:val="30"/>
          <w:szCs w:val="30"/>
        </w:rPr>
        <w:t>___________ Семикопенко О.Л.</w:t>
      </w:r>
    </w:p>
    <w:p w:rsidR="004220FA" w:rsidRDefault="004220FA" w:rsidP="009F1053">
      <w:pPr>
        <w:pStyle w:val="30"/>
        <w:shd w:val="clear" w:color="auto" w:fill="auto"/>
        <w:spacing w:after="237"/>
        <w:ind w:left="9340"/>
      </w:pPr>
    </w:p>
    <w:p w:rsidR="009F1053" w:rsidRDefault="009F1053" w:rsidP="009F1053">
      <w:pPr>
        <w:pStyle w:val="21"/>
        <w:shd w:val="clear" w:color="auto" w:fill="auto"/>
        <w:spacing w:before="0"/>
        <w:ind w:right="180"/>
      </w:pPr>
      <w:r>
        <w:t>МЕРОПРИЯТИЯ</w:t>
      </w:r>
    </w:p>
    <w:p w:rsidR="009F1053" w:rsidRDefault="009F1053" w:rsidP="009F1053">
      <w:pPr>
        <w:pStyle w:val="21"/>
        <w:shd w:val="clear" w:color="auto" w:fill="auto"/>
        <w:spacing w:before="0" w:after="319"/>
        <w:ind w:right="180"/>
      </w:pPr>
      <w:r>
        <w:t>Программы по борьбе с преступностью и коррупцией на 2020-2022 годы</w:t>
      </w:r>
    </w:p>
    <w:p w:rsidR="009F1053" w:rsidRDefault="009F1053" w:rsidP="00626C97">
      <w:pPr>
        <w:pStyle w:val="21"/>
        <w:shd w:val="clear" w:color="auto" w:fill="auto"/>
        <w:spacing w:before="0" w:line="283" w:lineRule="exact"/>
        <w:ind w:left="1080" w:right="880"/>
      </w:pPr>
      <w:r>
        <w:t>Комплекс мер по борьбе с преступностью, устранению причин и условий,</w:t>
      </w:r>
      <w:r>
        <w:br/>
        <w:t>способствующих совершению преступлений</w:t>
      </w:r>
    </w:p>
    <w:p w:rsidR="004220FA" w:rsidRDefault="004220FA" w:rsidP="004220FA">
      <w:pPr>
        <w:pStyle w:val="21"/>
        <w:shd w:val="clear" w:color="auto" w:fill="auto"/>
        <w:spacing w:before="0" w:line="283" w:lineRule="exact"/>
        <w:ind w:left="1080" w:right="880"/>
        <w:jc w:val="left"/>
      </w:pPr>
    </w:p>
    <w:tbl>
      <w:tblPr>
        <w:tblStyle w:val="a4"/>
        <w:tblW w:w="15276" w:type="dxa"/>
        <w:tblLook w:val="04A0"/>
      </w:tblPr>
      <w:tblGrid>
        <w:gridCol w:w="10456"/>
        <w:gridCol w:w="2126"/>
        <w:gridCol w:w="2694"/>
      </w:tblGrid>
      <w:tr w:rsidR="009F1053" w:rsidTr="003C0F6C">
        <w:tc>
          <w:tcPr>
            <w:tcW w:w="10456" w:type="dxa"/>
          </w:tcPr>
          <w:p w:rsidR="009F1053" w:rsidRPr="009F1053" w:rsidRDefault="009F1053" w:rsidP="009F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53">
              <w:rPr>
                <w:rStyle w:val="20"/>
                <w:rFonts w:eastAsiaTheme="minorEastAsia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9F1053" w:rsidRDefault="009F1053" w:rsidP="009F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5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9F1053" w:rsidRPr="009F1053" w:rsidRDefault="009F1053" w:rsidP="009F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53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694" w:type="dxa"/>
          </w:tcPr>
          <w:p w:rsidR="009F1053" w:rsidRPr="009F1053" w:rsidRDefault="009F1053" w:rsidP="009F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53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F1053" w:rsidTr="003C0F6C">
        <w:tc>
          <w:tcPr>
            <w:tcW w:w="15276" w:type="dxa"/>
            <w:gridSpan w:val="3"/>
          </w:tcPr>
          <w:p w:rsidR="009F1053" w:rsidRPr="009F1053" w:rsidRDefault="009F1053" w:rsidP="00C14EDE">
            <w:pPr>
              <w:pStyle w:val="21"/>
              <w:numPr>
                <w:ilvl w:val="0"/>
                <w:numId w:val="4"/>
              </w:numPr>
              <w:shd w:val="clear" w:color="auto" w:fill="auto"/>
              <w:spacing w:before="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22"/>
                <w:b/>
                <w:bCs/>
              </w:rPr>
              <w:t>Организационно-правовые мероприятия</w:t>
            </w:r>
          </w:p>
        </w:tc>
      </w:tr>
      <w:tr w:rsidR="009F1053" w:rsidTr="003C0F6C">
        <w:tc>
          <w:tcPr>
            <w:tcW w:w="10456" w:type="dxa"/>
          </w:tcPr>
          <w:p w:rsidR="009F1053" w:rsidRPr="009F1053" w:rsidRDefault="00C14EDE" w:rsidP="009F1053">
            <w:pPr>
              <w:pStyle w:val="21"/>
              <w:shd w:val="clear" w:color="auto" w:fill="auto"/>
              <w:spacing w:before="0" w:line="278" w:lineRule="exact"/>
              <w:jc w:val="both"/>
              <w:rPr>
                <w:b w:val="0"/>
              </w:rPr>
            </w:pPr>
            <w:r>
              <w:rPr>
                <w:rStyle w:val="20"/>
              </w:rPr>
              <w:t xml:space="preserve">      1.1. </w:t>
            </w:r>
            <w:r w:rsidR="009F1053">
              <w:rPr>
                <w:rStyle w:val="20"/>
              </w:rPr>
              <w:t>Создание и функционирование единой базы данных граждан, признанных недееспособными, а также лиц, совершивших общественно опасные деяния и преступления, в отношении которых прекращено применение принудительных мер безопасности и лечения и (или) которые находятся под принудительным амбулаторным наблюдением и на лечении у врача-специалиста в области оказания психиатрической помощи, для оперативного обмена информацией, профилактики совершения ими правонарушений и преступлений, а также оказания им помощи</w:t>
            </w:r>
          </w:p>
        </w:tc>
        <w:tc>
          <w:tcPr>
            <w:tcW w:w="2126" w:type="dxa"/>
          </w:tcPr>
          <w:p w:rsidR="009F1053" w:rsidRPr="009F1053" w:rsidRDefault="009F1053" w:rsidP="009F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5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9F1053" w:rsidRDefault="003C0F6C" w:rsidP="009F10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C0F6C">
              <w:rPr>
                <w:rFonts w:ascii="Times New Roman" w:hAnsi="Times New Roman" w:cs="Times New Roman"/>
                <w:sz w:val="30"/>
                <w:szCs w:val="30"/>
              </w:rPr>
              <w:t>Врачи-психиатры</w:t>
            </w:r>
          </w:p>
          <w:p w:rsidR="004220FA" w:rsidRPr="003C0F6C" w:rsidRDefault="004220FA" w:rsidP="009F10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Юрисконсульт</w:t>
            </w:r>
          </w:p>
        </w:tc>
      </w:tr>
      <w:tr w:rsidR="009F1053" w:rsidTr="003C0F6C">
        <w:tc>
          <w:tcPr>
            <w:tcW w:w="15276" w:type="dxa"/>
            <w:gridSpan w:val="3"/>
          </w:tcPr>
          <w:p w:rsidR="009F1053" w:rsidRPr="009F1053" w:rsidRDefault="009F1053" w:rsidP="009F1053">
            <w:pPr>
              <w:jc w:val="center"/>
              <w:rPr>
                <w:szCs w:val="30"/>
              </w:rPr>
            </w:pPr>
            <w:r w:rsidRPr="009F1053">
              <w:rPr>
                <w:rStyle w:val="22"/>
                <w:rFonts w:eastAsiaTheme="minorEastAsia"/>
                <w:bCs w:val="0"/>
              </w:rPr>
              <w:t xml:space="preserve"> </w:t>
            </w:r>
            <w:r w:rsidR="00C14EDE">
              <w:rPr>
                <w:rStyle w:val="22"/>
                <w:rFonts w:eastAsiaTheme="minorEastAsia"/>
                <w:bCs w:val="0"/>
              </w:rPr>
              <w:t xml:space="preserve">2. </w:t>
            </w:r>
            <w:r w:rsidRPr="009F1053">
              <w:rPr>
                <w:rStyle w:val="22"/>
                <w:rFonts w:eastAsiaTheme="minorEastAsia"/>
                <w:bCs w:val="0"/>
              </w:rPr>
              <w:t>Мероприятия по профилактике правонарушений</w:t>
            </w:r>
          </w:p>
        </w:tc>
      </w:tr>
      <w:tr w:rsidR="009F1053" w:rsidTr="003C0F6C">
        <w:tc>
          <w:tcPr>
            <w:tcW w:w="10456" w:type="dxa"/>
          </w:tcPr>
          <w:p w:rsidR="009F1053" w:rsidRPr="004220FA" w:rsidRDefault="00C14EDE" w:rsidP="004220F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  <w:lang w:bidi="ru-RU"/>
              </w:rPr>
            </w:pPr>
            <w:r>
              <w:rPr>
                <w:rStyle w:val="20"/>
                <w:rFonts w:eastAsiaTheme="minorEastAsia"/>
                <w:b w:val="0"/>
              </w:rPr>
              <w:t xml:space="preserve">        2.1. </w:t>
            </w:r>
            <w:r w:rsidR="009F1053" w:rsidRPr="009F1053">
              <w:rPr>
                <w:rStyle w:val="20"/>
                <w:rFonts w:eastAsiaTheme="minorEastAsia"/>
                <w:b w:val="0"/>
              </w:rPr>
              <w:t>Обеспечить разработку и последующее размещение на стендах и сайте УЗ «Петриковская ЦРБ» материалов, направленных на формирование навыков безопасной жизнедеятельности, обеспечение пожарной безопасности, безопасности</w:t>
            </w:r>
            <w:r w:rsidR="009F1053" w:rsidRPr="009F1053">
              <w:rPr>
                <w:rStyle w:val="20"/>
                <w:rFonts w:eastAsiaTheme="minorEastAsia"/>
                <w:b w:val="0"/>
              </w:rPr>
              <w:tab/>
              <w:t>дорожного движения, кибербезопасности, предотвращение угроз жизни и здоровью граждан, в том числе от преступных и иных противоправных посягательств</w:t>
            </w:r>
          </w:p>
        </w:tc>
        <w:tc>
          <w:tcPr>
            <w:tcW w:w="2126" w:type="dxa"/>
          </w:tcPr>
          <w:p w:rsidR="009F1053" w:rsidRDefault="009F1053" w:rsidP="009F1053">
            <w:pPr>
              <w:jc w:val="center"/>
              <w:rPr>
                <w:szCs w:val="30"/>
              </w:rPr>
            </w:pPr>
            <w:r w:rsidRPr="00940921">
              <w:rPr>
                <w:rStyle w:val="20"/>
                <w:rFonts w:eastAsia="Courier New"/>
                <w:b w:val="0"/>
              </w:rPr>
              <w:t>2020-2022 гг.</w:t>
            </w:r>
          </w:p>
        </w:tc>
        <w:tc>
          <w:tcPr>
            <w:tcW w:w="2694" w:type="dxa"/>
          </w:tcPr>
          <w:p w:rsidR="009F1053" w:rsidRPr="003C0F6C" w:rsidRDefault="003C0F6C" w:rsidP="004220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C0F6C">
              <w:rPr>
                <w:rFonts w:ascii="Times New Roman" w:hAnsi="Times New Roman" w:cs="Times New Roman"/>
                <w:sz w:val="30"/>
                <w:szCs w:val="30"/>
              </w:rPr>
              <w:t xml:space="preserve">Инженер </w:t>
            </w:r>
            <w:r w:rsidR="004220FA">
              <w:rPr>
                <w:rFonts w:ascii="Times New Roman" w:hAnsi="Times New Roman" w:cs="Times New Roman"/>
                <w:sz w:val="30"/>
                <w:szCs w:val="30"/>
              </w:rPr>
              <w:t>по ОТ и ТБ</w:t>
            </w:r>
          </w:p>
        </w:tc>
      </w:tr>
      <w:tr w:rsidR="009F1053" w:rsidTr="003C0F6C">
        <w:tc>
          <w:tcPr>
            <w:tcW w:w="15276" w:type="dxa"/>
            <w:gridSpan w:val="3"/>
          </w:tcPr>
          <w:p w:rsidR="009F1053" w:rsidRPr="009F1053" w:rsidRDefault="009F1053" w:rsidP="009F1053">
            <w:pPr>
              <w:jc w:val="center"/>
              <w:rPr>
                <w:szCs w:val="30"/>
              </w:rPr>
            </w:pPr>
            <w:r w:rsidRPr="009F1053">
              <w:rPr>
                <w:rStyle w:val="22"/>
                <w:rFonts w:eastAsiaTheme="minorEastAsia"/>
                <w:bCs w:val="0"/>
              </w:rPr>
              <w:lastRenderedPageBreak/>
              <w:t xml:space="preserve"> </w:t>
            </w:r>
            <w:r w:rsidR="00C14EDE">
              <w:rPr>
                <w:rStyle w:val="22"/>
                <w:rFonts w:eastAsiaTheme="minorEastAsia"/>
                <w:bCs w:val="0"/>
              </w:rPr>
              <w:t xml:space="preserve">3. </w:t>
            </w:r>
            <w:r w:rsidRPr="009F1053">
              <w:rPr>
                <w:rStyle w:val="22"/>
                <w:rFonts w:eastAsiaTheme="minorEastAsia"/>
                <w:bCs w:val="0"/>
              </w:rPr>
              <w:t>Мероприятия по профилактике и противодействию преступлениям, связанным с насилием в семье, а также совершенным несовершеннолетними либо в отношении несовершеннолетних</w:t>
            </w:r>
          </w:p>
        </w:tc>
      </w:tr>
      <w:tr w:rsidR="009F1053" w:rsidTr="003C0F6C">
        <w:tc>
          <w:tcPr>
            <w:tcW w:w="10456" w:type="dxa"/>
          </w:tcPr>
          <w:p w:rsidR="009F1053" w:rsidRPr="009F1053" w:rsidRDefault="00C14EDE" w:rsidP="00C14EDE">
            <w:pPr>
              <w:jc w:val="both"/>
              <w:rPr>
                <w:b/>
                <w:szCs w:val="30"/>
              </w:rPr>
            </w:pPr>
            <w:r>
              <w:rPr>
                <w:rStyle w:val="20"/>
                <w:rFonts w:eastAsiaTheme="minorEastAsia"/>
                <w:b w:val="0"/>
              </w:rPr>
              <w:t xml:space="preserve">     3.1. </w:t>
            </w:r>
            <w:r w:rsidR="009F1053" w:rsidRPr="009F1053">
              <w:rPr>
                <w:rStyle w:val="20"/>
                <w:rFonts w:eastAsiaTheme="minorEastAsia"/>
                <w:b w:val="0"/>
              </w:rPr>
              <w:t xml:space="preserve"> Изучить вопрос о необходимости внесения изменений в Закон Республики Беларусь «Об основах деятельности по профилактике правонарушений» в части совершенствования норм, регламентирующих деятельность по профилактике насилия в семье и организацию профилактического учета</w:t>
            </w:r>
          </w:p>
        </w:tc>
        <w:tc>
          <w:tcPr>
            <w:tcW w:w="2126" w:type="dxa"/>
          </w:tcPr>
          <w:p w:rsidR="009F1053" w:rsidRPr="009F1053" w:rsidRDefault="009F1053" w:rsidP="009F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53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694" w:type="dxa"/>
          </w:tcPr>
          <w:p w:rsidR="009F1053" w:rsidRPr="003C0F6C" w:rsidRDefault="003C0F6C" w:rsidP="009F10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C0F6C">
              <w:rPr>
                <w:rFonts w:ascii="Times New Roman" w:hAnsi="Times New Roman" w:cs="Times New Roman"/>
                <w:sz w:val="30"/>
                <w:szCs w:val="30"/>
              </w:rPr>
              <w:t>Врачи-психиатры,</w:t>
            </w:r>
          </w:p>
          <w:p w:rsidR="003C0F6C" w:rsidRDefault="003C0F6C" w:rsidP="009F1053">
            <w:pPr>
              <w:rPr>
                <w:szCs w:val="30"/>
              </w:rPr>
            </w:pPr>
            <w:r w:rsidRPr="003C0F6C">
              <w:rPr>
                <w:rFonts w:ascii="Times New Roman" w:hAnsi="Times New Roman" w:cs="Times New Roman"/>
                <w:sz w:val="30"/>
                <w:szCs w:val="30"/>
              </w:rPr>
              <w:t>Врач-нарколог</w:t>
            </w:r>
          </w:p>
        </w:tc>
      </w:tr>
      <w:tr w:rsidR="009F1053" w:rsidTr="003C0F6C">
        <w:tc>
          <w:tcPr>
            <w:tcW w:w="10456" w:type="dxa"/>
          </w:tcPr>
          <w:p w:rsidR="009F1053" w:rsidRPr="009F1053" w:rsidRDefault="00C14EDE" w:rsidP="00C14EDE">
            <w:pPr>
              <w:jc w:val="both"/>
              <w:rPr>
                <w:b/>
                <w:szCs w:val="30"/>
              </w:rPr>
            </w:pPr>
            <w:r>
              <w:rPr>
                <w:rStyle w:val="20"/>
                <w:rFonts w:eastAsiaTheme="minorEastAsia"/>
                <w:b w:val="0"/>
              </w:rPr>
              <w:t xml:space="preserve">     3.2. </w:t>
            </w:r>
            <w:r w:rsidR="009F1053" w:rsidRPr="009F1053">
              <w:rPr>
                <w:rStyle w:val="20"/>
                <w:rFonts w:eastAsiaTheme="minorEastAsia"/>
                <w:b w:val="0"/>
              </w:rPr>
              <w:t>Провести анализ причин и условий, способствующих травматизму и гибели несовершеннолетних, эффективности и системности принимаемых мер по их устранению, практики рассмотрения заявлений и сообщений по указанным фактам, следственной практики по делам данной категории</w:t>
            </w:r>
          </w:p>
        </w:tc>
        <w:tc>
          <w:tcPr>
            <w:tcW w:w="2126" w:type="dxa"/>
          </w:tcPr>
          <w:p w:rsidR="009F1053" w:rsidRDefault="009F1053" w:rsidP="009F1053">
            <w:pPr>
              <w:jc w:val="center"/>
              <w:rPr>
                <w:szCs w:val="30"/>
              </w:rPr>
            </w:pPr>
            <w:r w:rsidRPr="009F1053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694" w:type="dxa"/>
          </w:tcPr>
          <w:p w:rsidR="009F1053" w:rsidRPr="003C0F6C" w:rsidRDefault="003C0F6C" w:rsidP="009F10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C0F6C">
              <w:rPr>
                <w:rFonts w:ascii="Times New Roman" w:hAnsi="Times New Roman" w:cs="Times New Roman"/>
                <w:sz w:val="30"/>
                <w:szCs w:val="30"/>
              </w:rPr>
              <w:t>Районный педиатр</w:t>
            </w:r>
          </w:p>
          <w:p w:rsidR="003C0F6C" w:rsidRDefault="003C0F6C" w:rsidP="009F1053">
            <w:pPr>
              <w:rPr>
                <w:szCs w:val="30"/>
              </w:rPr>
            </w:pPr>
          </w:p>
        </w:tc>
      </w:tr>
      <w:tr w:rsidR="009F1053" w:rsidTr="003C0F6C">
        <w:tc>
          <w:tcPr>
            <w:tcW w:w="10456" w:type="dxa"/>
          </w:tcPr>
          <w:p w:rsidR="009F1053" w:rsidRPr="00A62676" w:rsidRDefault="00C14EDE" w:rsidP="00C14EDE">
            <w:pPr>
              <w:jc w:val="both"/>
              <w:rPr>
                <w:rStyle w:val="20"/>
                <w:rFonts w:eastAsiaTheme="minorEastAsia"/>
                <w:b w:val="0"/>
              </w:rPr>
            </w:pPr>
            <w:r>
              <w:rPr>
                <w:rStyle w:val="20"/>
                <w:rFonts w:eastAsiaTheme="minorEastAsia"/>
                <w:b w:val="0"/>
              </w:rPr>
              <w:t xml:space="preserve">     3.3. </w:t>
            </w:r>
            <w:r w:rsidR="00A62676" w:rsidRPr="00A62676">
              <w:rPr>
                <w:rStyle w:val="20"/>
                <w:rFonts w:eastAsiaTheme="minorEastAsia"/>
                <w:b w:val="0"/>
              </w:rPr>
              <w:t>Обеспечить постоянный мониторинг эффективности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неоднократное употребление алкогольных, слабоалкогольных напитков или пива установлено в соответствии с законодательством</w:t>
            </w:r>
          </w:p>
        </w:tc>
        <w:tc>
          <w:tcPr>
            <w:tcW w:w="2126" w:type="dxa"/>
          </w:tcPr>
          <w:p w:rsidR="009F1053" w:rsidRPr="00A62676" w:rsidRDefault="00A62676" w:rsidP="009F1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676">
              <w:rPr>
                <w:rStyle w:val="20"/>
                <w:rFonts w:eastAsiaTheme="minorEastAsia"/>
                <w:b w:val="0"/>
              </w:rPr>
              <w:t>2020-2022 гг.</w:t>
            </w:r>
          </w:p>
        </w:tc>
        <w:tc>
          <w:tcPr>
            <w:tcW w:w="2694" w:type="dxa"/>
          </w:tcPr>
          <w:p w:rsidR="003C0F6C" w:rsidRPr="003C0F6C" w:rsidRDefault="003C0F6C" w:rsidP="003C0F6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C0F6C">
              <w:rPr>
                <w:rFonts w:ascii="Times New Roman" w:hAnsi="Times New Roman" w:cs="Times New Roman"/>
                <w:sz w:val="30"/>
                <w:szCs w:val="30"/>
              </w:rPr>
              <w:t>Врачи-психиатры,</w:t>
            </w:r>
          </w:p>
          <w:p w:rsidR="009F1053" w:rsidRDefault="003C0F6C" w:rsidP="003C0F6C">
            <w:pPr>
              <w:rPr>
                <w:szCs w:val="30"/>
              </w:rPr>
            </w:pPr>
            <w:r w:rsidRPr="003C0F6C">
              <w:rPr>
                <w:rFonts w:ascii="Times New Roman" w:hAnsi="Times New Roman" w:cs="Times New Roman"/>
                <w:sz w:val="30"/>
                <w:szCs w:val="30"/>
              </w:rPr>
              <w:t>Врач-нарколог</w:t>
            </w:r>
          </w:p>
        </w:tc>
      </w:tr>
      <w:tr w:rsidR="00A62676" w:rsidTr="003C0F6C">
        <w:tc>
          <w:tcPr>
            <w:tcW w:w="15276" w:type="dxa"/>
            <w:gridSpan w:val="3"/>
          </w:tcPr>
          <w:p w:rsidR="00A62676" w:rsidRDefault="00C14EDE" w:rsidP="00A62676">
            <w:pPr>
              <w:pStyle w:val="21"/>
              <w:shd w:val="clear" w:color="auto" w:fill="auto"/>
              <w:spacing w:before="0"/>
              <w:rPr>
                <w:rStyle w:val="22"/>
                <w:b/>
                <w:bCs/>
              </w:rPr>
            </w:pPr>
            <w:r>
              <w:rPr>
                <w:rStyle w:val="22"/>
                <w:b/>
                <w:bCs/>
              </w:rPr>
              <w:t>4.</w:t>
            </w:r>
            <w:r w:rsidR="00A62676" w:rsidRPr="00A62676">
              <w:rPr>
                <w:rStyle w:val="22"/>
                <w:b/>
                <w:bCs/>
              </w:rPr>
              <w:t>Мероприятия по профилактике и противодействию совершению преступлений ранее</w:t>
            </w:r>
          </w:p>
          <w:p w:rsidR="00A62676" w:rsidRDefault="00A62676" w:rsidP="00A62676">
            <w:pPr>
              <w:pStyle w:val="21"/>
              <w:shd w:val="clear" w:color="auto" w:fill="auto"/>
              <w:spacing w:before="0"/>
            </w:pPr>
            <w:r w:rsidRPr="00A62676">
              <w:rPr>
                <w:rStyle w:val="22"/>
                <w:b/>
                <w:bCs/>
              </w:rPr>
              <w:t xml:space="preserve"> </w:t>
            </w:r>
            <w:r>
              <w:rPr>
                <w:rStyle w:val="22"/>
                <w:b/>
                <w:bCs/>
              </w:rPr>
              <w:t>с</w:t>
            </w:r>
            <w:r w:rsidRPr="00A62676">
              <w:rPr>
                <w:rStyle w:val="22"/>
                <w:b/>
                <w:bCs/>
              </w:rPr>
              <w:t>удимыми</w:t>
            </w:r>
            <w:r>
              <w:rPr>
                <w:rStyle w:val="22"/>
                <w:b/>
                <w:bCs/>
              </w:rPr>
              <w:t xml:space="preserve"> </w:t>
            </w:r>
            <w:r w:rsidRPr="00A62676">
              <w:rPr>
                <w:rStyle w:val="22"/>
                <w:b/>
                <w:bCs/>
              </w:rPr>
              <w:t>лицами</w:t>
            </w:r>
          </w:p>
        </w:tc>
      </w:tr>
      <w:tr w:rsidR="009F1053" w:rsidTr="003C0F6C">
        <w:tc>
          <w:tcPr>
            <w:tcW w:w="10456" w:type="dxa"/>
          </w:tcPr>
          <w:p w:rsidR="009F1053" w:rsidRPr="009F1053" w:rsidRDefault="004220FA" w:rsidP="004220FA">
            <w:pPr>
              <w:pStyle w:val="21"/>
              <w:shd w:val="clear" w:color="auto" w:fill="auto"/>
              <w:spacing w:before="0" w:line="278" w:lineRule="exact"/>
              <w:jc w:val="left"/>
              <w:rPr>
                <w:rStyle w:val="20"/>
                <w:rFonts w:eastAsiaTheme="minorEastAsia"/>
                <w:b/>
              </w:rPr>
            </w:pPr>
            <w:r>
              <w:rPr>
                <w:rStyle w:val="20"/>
              </w:rPr>
              <w:t xml:space="preserve">      </w:t>
            </w:r>
            <w:r w:rsidR="00A62676">
              <w:rPr>
                <w:rStyle w:val="20"/>
              </w:rPr>
              <w:t>4</w:t>
            </w:r>
            <w:r w:rsidR="00A62676" w:rsidRPr="00A62676">
              <w:rPr>
                <w:rStyle w:val="20"/>
              </w:rPr>
              <w:t>.1. Провести анализ эффективности применения в порядке</w:t>
            </w:r>
            <w:r>
              <w:rPr>
                <w:rStyle w:val="20"/>
              </w:rPr>
              <w:t xml:space="preserve"> </w:t>
            </w:r>
            <w:r w:rsidR="00A62676" w:rsidRPr="00A62676">
              <w:rPr>
                <w:rStyle w:val="20"/>
                <w:rFonts w:eastAsiaTheme="minorEastAsia"/>
              </w:rPr>
              <w:t xml:space="preserve">ст.107 УК </w:t>
            </w:r>
            <w:r>
              <w:rPr>
                <w:rStyle w:val="20"/>
                <w:rFonts w:eastAsiaTheme="minorEastAsia"/>
              </w:rPr>
              <w:t xml:space="preserve">РБ </w:t>
            </w:r>
            <w:r w:rsidR="00A62676" w:rsidRPr="00A62676">
              <w:rPr>
                <w:rStyle w:val="20"/>
                <w:rFonts w:eastAsiaTheme="minorEastAsia"/>
              </w:rPr>
              <w:t>принудительных мер безопасности и лечения к гражданам, больным хроническим алкоголизмом, наркоманией или токсикоманией, а также медико-социальной адаптации граждан в лечебно-трудовых профилакториях</w:t>
            </w:r>
          </w:p>
        </w:tc>
        <w:tc>
          <w:tcPr>
            <w:tcW w:w="2126" w:type="dxa"/>
          </w:tcPr>
          <w:p w:rsidR="009F1053" w:rsidRPr="009F1053" w:rsidRDefault="00A62676" w:rsidP="009F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694" w:type="dxa"/>
          </w:tcPr>
          <w:p w:rsidR="003C0F6C" w:rsidRPr="003C0F6C" w:rsidRDefault="003C0F6C" w:rsidP="003C0F6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C0F6C">
              <w:rPr>
                <w:rFonts w:ascii="Times New Roman" w:hAnsi="Times New Roman" w:cs="Times New Roman"/>
                <w:sz w:val="30"/>
                <w:szCs w:val="30"/>
              </w:rPr>
              <w:t>Врачи-психиатры,</w:t>
            </w:r>
          </w:p>
          <w:p w:rsidR="009F1053" w:rsidRDefault="003C0F6C" w:rsidP="003C0F6C">
            <w:pPr>
              <w:rPr>
                <w:szCs w:val="30"/>
              </w:rPr>
            </w:pPr>
            <w:r w:rsidRPr="003C0F6C">
              <w:rPr>
                <w:rFonts w:ascii="Times New Roman" w:hAnsi="Times New Roman" w:cs="Times New Roman"/>
                <w:sz w:val="30"/>
                <w:szCs w:val="30"/>
              </w:rPr>
              <w:t>Врач-нарколог</w:t>
            </w:r>
          </w:p>
        </w:tc>
      </w:tr>
      <w:tr w:rsidR="0067670C" w:rsidTr="003C0F6C">
        <w:tc>
          <w:tcPr>
            <w:tcW w:w="15276" w:type="dxa"/>
            <w:gridSpan w:val="3"/>
          </w:tcPr>
          <w:p w:rsidR="0067670C" w:rsidRPr="0067670C" w:rsidRDefault="0067670C" w:rsidP="0067670C">
            <w:pPr>
              <w:jc w:val="center"/>
              <w:rPr>
                <w:szCs w:val="30"/>
              </w:rPr>
            </w:pPr>
            <w:r w:rsidRPr="0067670C">
              <w:rPr>
                <w:rStyle w:val="22"/>
                <w:rFonts w:eastAsiaTheme="minorEastAsia"/>
                <w:bCs w:val="0"/>
              </w:rPr>
              <w:t xml:space="preserve"> </w:t>
            </w:r>
            <w:r w:rsidR="00C14EDE">
              <w:rPr>
                <w:rStyle w:val="22"/>
                <w:rFonts w:eastAsiaTheme="minorEastAsia"/>
                <w:bCs w:val="0"/>
              </w:rPr>
              <w:t xml:space="preserve">5. </w:t>
            </w:r>
            <w:r w:rsidRPr="0067670C">
              <w:rPr>
                <w:rStyle w:val="22"/>
                <w:rFonts w:eastAsiaTheme="minorEastAsia"/>
                <w:bCs w:val="0"/>
              </w:rPr>
              <w:t>Предупреждение и пресечение преступлений, связанных с наркотическими средствами, психотропными веществами, их прекурсорами и аналогами</w:t>
            </w:r>
          </w:p>
        </w:tc>
      </w:tr>
      <w:tr w:rsidR="0077333F" w:rsidTr="003C0F6C">
        <w:tc>
          <w:tcPr>
            <w:tcW w:w="10456" w:type="dxa"/>
          </w:tcPr>
          <w:p w:rsidR="0077333F" w:rsidRPr="00626C97" w:rsidRDefault="00C14EDE" w:rsidP="00626C97">
            <w:pPr>
              <w:pStyle w:val="21"/>
              <w:shd w:val="clear" w:color="auto" w:fill="auto"/>
              <w:tabs>
                <w:tab w:val="left" w:pos="2870"/>
                <w:tab w:val="left" w:pos="5112"/>
                <w:tab w:val="left" w:pos="6739"/>
              </w:tabs>
              <w:spacing w:before="0" w:line="278" w:lineRule="exact"/>
              <w:jc w:val="both"/>
              <w:rPr>
                <w:b w:val="0"/>
                <w:bCs w:val="0"/>
                <w:color w:val="000000"/>
                <w:shd w:val="clear" w:color="auto" w:fill="FFFFFF"/>
                <w:lang w:bidi="ru-RU"/>
              </w:rPr>
            </w:pPr>
            <w:r>
              <w:rPr>
                <w:rStyle w:val="20"/>
              </w:rPr>
              <w:t xml:space="preserve">     </w:t>
            </w:r>
            <w:r w:rsidR="0077333F">
              <w:rPr>
                <w:rStyle w:val="20"/>
              </w:rPr>
              <w:t>5.1. Реализовать комплекс дополнительных мероприятий по противодействию</w:t>
            </w:r>
            <w:r>
              <w:rPr>
                <w:rStyle w:val="20"/>
              </w:rPr>
              <w:t xml:space="preserve"> </w:t>
            </w:r>
            <w:r w:rsidR="0077333F">
              <w:rPr>
                <w:rStyle w:val="20"/>
              </w:rPr>
              <w:t>незаконному</w:t>
            </w:r>
            <w:r w:rsidR="0077333F">
              <w:rPr>
                <w:rStyle w:val="20"/>
              </w:rPr>
              <w:tab/>
              <w:t>обороту</w:t>
            </w:r>
            <w:r w:rsidR="0077333F">
              <w:rPr>
                <w:rStyle w:val="20"/>
              </w:rPr>
              <w:tab/>
              <w:t>наркотиков, профилактике их потребления, в том числе среди детей и молодежи, социальной реабилитации лиц, больных наркоманией, в глобальной компьютерной сети Интернет</w:t>
            </w:r>
          </w:p>
        </w:tc>
        <w:tc>
          <w:tcPr>
            <w:tcW w:w="2126" w:type="dxa"/>
          </w:tcPr>
          <w:p w:rsidR="0077333F" w:rsidRDefault="0077333F" w:rsidP="0077333F">
            <w:pPr>
              <w:pStyle w:val="21"/>
              <w:shd w:val="clear" w:color="auto" w:fill="auto"/>
              <w:spacing w:before="0"/>
              <w:jc w:val="left"/>
            </w:pPr>
            <w:r>
              <w:rPr>
                <w:rStyle w:val="20"/>
              </w:rPr>
              <w:t>2020-2022 гг.</w:t>
            </w:r>
          </w:p>
        </w:tc>
        <w:tc>
          <w:tcPr>
            <w:tcW w:w="2694" w:type="dxa"/>
          </w:tcPr>
          <w:p w:rsidR="003C0F6C" w:rsidRPr="003C0F6C" w:rsidRDefault="003C0F6C" w:rsidP="003C0F6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C0F6C">
              <w:rPr>
                <w:rFonts w:ascii="Times New Roman" w:hAnsi="Times New Roman" w:cs="Times New Roman"/>
                <w:sz w:val="30"/>
                <w:szCs w:val="30"/>
              </w:rPr>
              <w:t>Врачи-психиатры,</w:t>
            </w:r>
          </w:p>
          <w:p w:rsidR="0077333F" w:rsidRDefault="003C0F6C" w:rsidP="003C0F6C">
            <w:pPr>
              <w:rPr>
                <w:szCs w:val="30"/>
              </w:rPr>
            </w:pPr>
            <w:r w:rsidRPr="003C0F6C">
              <w:rPr>
                <w:rFonts w:ascii="Times New Roman" w:hAnsi="Times New Roman" w:cs="Times New Roman"/>
                <w:sz w:val="30"/>
                <w:szCs w:val="30"/>
              </w:rPr>
              <w:t>Врач-нарколог</w:t>
            </w:r>
          </w:p>
        </w:tc>
      </w:tr>
      <w:tr w:rsidR="0077333F" w:rsidTr="004220FA">
        <w:trPr>
          <w:trHeight w:val="985"/>
        </w:trPr>
        <w:tc>
          <w:tcPr>
            <w:tcW w:w="10456" w:type="dxa"/>
            <w:vAlign w:val="center"/>
          </w:tcPr>
          <w:p w:rsidR="0077333F" w:rsidRDefault="00C14EDE" w:rsidP="004220FA">
            <w:pPr>
              <w:pStyle w:val="21"/>
              <w:tabs>
                <w:tab w:val="left" w:pos="2870"/>
                <w:tab w:val="left" w:pos="5112"/>
                <w:tab w:val="left" w:pos="6739"/>
              </w:tabs>
              <w:spacing w:line="278" w:lineRule="exact"/>
              <w:jc w:val="left"/>
              <w:rPr>
                <w:rStyle w:val="20"/>
              </w:rPr>
            </w:pPr>
            <w:r>
              <w:rPr>
                <w:rStyle w:val="20"/>
              </w:rPr>
              <w:lastRenderedPageBreak/>
              <w:t xml:space="preserve">     </w:t>
            </w:r>
            <w:r w:rsidR="0077333F">
              <w:rPr>
                <w:rStyle w:val="20"/>
              </w:rPr>
              <w:t>5.2.Разработать и организовать внедрение программ долгосрочной комплексной медико-социальной реабилитации лиц, страдающих алкогольной и наркотической зависимостью, в исправительных учреждениях. Продолжить внедрение таких программ в лечебно-трудовых профилакториях</w:t>
            </w:r>
          </w:p>
        </w:tc>
        <w:tc>
          <w:tcPr>
            <w:tcW w:w="2126" w:type="dxa"/>
          </w:tcPr>
          <w:p w:rsidR="0077333F" w:rsidRDefault="0077333F" w:rsidP="0077333F">
            <w:pPr>
              <w:pStyle w:val="21"/>
              <w:jc w:val="left"/>
              <w:rPr>
                <w:rStyle w:val="20"/>
              </w:rPr>
            </w:pPr>
            <w:r>
              <w:rPr>
                <w:rStyle w:val="20"/>
              </w:rPr>
              <w:t>2020-2022 гг.</w:t>
            </w:r>
          </w:p>
        </w:tc>
        <w:tc>
          <w:tcPr>
            <w:tcW w:w="2694" w:type="dxa"/>
          </w:tcPr>
          <w:p w:rsidR="0077333F" w:rsidRDefault="003C0F6C" w:rsidP="003C0F6C">
            <w:pPr>
              <w:rPr>
                <w:szCs w:val="30"/>
              </w:rPr>
            </w:pPr>
            <w:r w:rsidRPr="003C0F6C">
              <w:rPr>
                <w:rFonts w:ascii="Times New Roman" w:hAnsi="Times New Roman" w:cs="Times New Roman"/>
                <w:sz w:val="30"/>
                <w:szCs w:val="30"/>
              </w:rPr>
              <w:t>Врач-нарколог</w:t>
            </w:r>
          </w:p>
        </w:tc>
      </w:tr>
      <w:tr w:rsidR="0077333F" w:rsidTr="003C0F6C">
        <w:tc>
          <w:tcPr>
            <w:tcW w:w="10456" w:type="dxa"/>
          </w:tcPr>
          <w:p w:rsidR="0077333F" w:rsidRDefault="00C14EDE" w:rsidP="00626C97">
            <w:pPr>
              <w:pStyle w:val="21"/>
              <w:tabs>
                <w:tab w:val="left" w:pos="2870"/>
                <w:tab w:val="left" w:pos="5112"/>
                <w:tab w:val="left" w:pos="6739"/>
              </w:tabs>
              <w:spacing w:line="278" w:lineRule="exact"/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     </w:t>
            </w:r>
            <w:r w:rsidR="0077333F">
              <w:rPr>
                <w:rStyle w:val="20"/>
              </w:rPr>
              <w:t>5.3. Провести анализ качества медицинской реабилитации пациентов с синдромом зависимости от психоактивных веществ с разработкой предложений по ее совершенствованию</w:t>
            </w:r>
          </w:p>
        </w:tc>
        <w:tc>
          <w:tcPr>
            <w:tcW w:w="2126" w:type="dxa"/>
          </w:tcPr>
          <w:p w:rsidR="0077333F" w:rsidRDefault="0077333F" w:rsidP="0077333F">
            <w:pPr>
              <w:pStyle w:val="21"/>
              <w:jc w:val="left"/>
              <w:rPr>
                <w:rStyle w:val="20"/>
              </w:rPr>
            </w:pPr>
            <w:r>
              <w:rPr>
                <w:rStyle w:val="20"/>
              </w:rPr>
              <w:t>2020-2021 гг.</w:t>
            </w:r>
          </w:p>
        </w:tc>
        <w:tc>
          <w:tcPr>
            <w:tcW w:w="2694" w:type="dxa"/>
          </w:tcPr>
          <w:p w:rsidR="0077333F" w:rsidRDefault="003C0F6C" w:rsidP="003C0F6C">
            <w:pPr>
              <w:rPr>
                <w:szCs w:val="30"/>
              </w:rPr>
            </w:pPr>
            <w:r w:rsidRPr="003C0F6C">
              <w:rPr>
                <w:rFonts w:ascii="Times New Roman" w:hAnsi="Times New Roman" w:cs="Times New Roman"/>
                <w:sz w:val="30"/>
                <w:szCs w:val="30"/>
              </w:rPr>
              <w:t>Врач-нарколог</w:t>
            </w:r>
          </w:p>
        </w:tc>
      </w:tr>
      <w:tr w:rsidR="0077333F" w:rsidTr="003C0F6C">
        <w:tc>
          <w:tcPr>
            <w:tcW w:w="10456" w:type="dxa"/>
            <w:vAlign w:val="bottom"/>
          </w:tcPr>
          <w:p w:rsidR="0077333F" w:rsidRDefault="00C14EDE" w:rsidP="0077333F">
            <w:pPr>
              <w:pStyle w:val="21"/>
              <w:shd w:val="clear" w:color="auto" w:fill="auto"/>
              <w:tabs>
                <w:tab w:val="left" w:pos="2462"/>
                <w:tab w:val="left" w:pos="5266"/>
                <w:tab w:val="left" w:pos="6086"/>
              </w:tabs>
              <w:spacing w:before="0" w:line="278" w:lineRule="exact"/>
              <w:jc w:val="both"/>
            </w:pPr>
            <w:r>
              <w:rPr>
                <w:rStyle w:val="20"/>
              </w:rPr>
              <w:t xml:space="preserve">     </w:t>
            </w:r>
            <w:r w:rsidR="0077333F">
              <w:rPr>
                <w:rStyle w:val="20"/>
              </w:rPr>
              <w:t>5.4. Внедрить новые формы работы по оказанию наркологической помощи, расширить практику безвозмездной реабилитации</w:t>
            </w:r>
            <w:r w:rsidR="0077333F">
              <w:rPr>
                <w:rStyle w:val="20"/>
              </w:rPr>
              <w:tab/>
              <w:t>наркозависимых</w:t>
            </w:r>
          </w:p>
        </w:tc>
        <w:tc>
          <w:tcPr>
            <w:tcW w:w="2126" w:type="dxa"/>
          </w:tcPr>
          <w:p w:rsidR="0077333F" w:rsidRDefault="0077333F" w:rsidP="0077333F">
            <w:pPr>
              <w:pStyle w:val="21"/>
              <w:shd w:val="clear" w:color="auto" w:fill="auto"/>
              <w:spacing w:before="0"/>
              <w:ind w:left="140"/>
              <w:jc w:val="left"/>
            </w:pPr>
            <w:r>
              <w:rPr>
                <w:rStyle w:val="20"/>
              </w:rPr>
              <w:t>2020-2022 гг.</w:t>
            </w:r>
          </w:p>
        </w:tc>
        <w:tc>
          <w:tcPr>
            <w:tcW w:w="2694" w:type="dxa"/>
          </w:tcPr>
          <w:p w:rsidR="0077333F" w:rsidRDefault="003C0F6C" w:rsidP="003C0F6C">
            <w:pPr>
              <w:rPr>
                <w:szCs w:val="30"/>
              </w:rPr>
            </w:pPr>
            <w:r w:rsidRPr="003C0F6C">
              <w:rPr>
                <w:rFonts w:ascii="Times New Roman" w:hAnsi="Times New Roman" w:cs="Times New Roman"/>
                <w:sz w:val="30"/>
                <w:szCs w:val="30"/>
              </w:rPr>
              <w:t>Врач-нарколог</w:t>
            </w:r>
          </w:p>
        </w:tc>
      </w:tr>
      <w:tr w:rsidR="0077333F" w:rsidTr="003C0F6C">
        <w:tc>
          <w:tcPr>
            <w:tcW w:w="15276" w:type="dxa"/>
            <w:gridSpan w:val="3"/>
            <w:vAlign w:val="bottom"/>
          </w:tcPr>
          <w:p w:rsidR="0077333F" w:rsidRDefault="0077333F" w:rsidP="0077333F">
            <w:pPr>
              <w:jc w:val="center"/>
              <w:rPr>
                <w:szCs w:val="30"/>
              </w:rPr>
            </w:pPr>
            <w:r w:rsidRPr="0077333F">
              <w:rPr>
                <w:rStyle w:val="22"/>
                <w:rFonts w:eastAsiaTheme="minorEastAsia"/>
                <w:bCs w:val="0"/>
              </w:rPr>
              <w:t xml:space="preserve"> </w:t>
            </w:r>
            <w:r w:rsidR="00C14EDE">
              <w:rPr>
                <w:rStyle w:val="22"/>
                <w:rFonts w:eastAsiaTheme="minorEastAsia"/>
                <w:bCs w:val="0"/>
              </w:rPr>
              <w:t>6.</w:t>
            </w:r>
            <w:r w:rsidRPr="0077333F">
              <w:rPr>
                <w:rStyle w:val="22"/>
                <w:rFonts w:eastAsiaTheme="minorEastAsia"/>
                <w:bCs w:val="0"/>
              </w:rPr>
              <w:t>Мероприятия по профилактике коррупционных правонарушений</w:t>
            </w:r>
          </w:p>
        </w:tc>
      </w:tr>
      <w:tr w:rsidR="0077333F" w:rsidTr="003C0F6C">
        <w:tc>
          <w:tcPr>
            <w:tcW w:w="10456" w:type="dxa"/>
            <w:vAlign w:val="bottom"/>
          </w:tcPr>
          <w:p w:rsidR="00C14EDE" w:rsidRDefault="00C14EDE" w:rsidP="00626C97">
            <w:pPr>
              <w:pStyle w:val="21"/>
              <w:shd w:val="clear" w:color="auto" w:fill="auto"/>
              <w:tabs>
                <w:tab w:val="left" w:pos="2562"/>
                <w:tab w:val="left" w:pos="4770"/>
                <w:tab w:val="left" w:pos="5438"/>
                <w:tab w:val="left" w:pos="6388"/>
              </w:tabs>
              <w:spacing w:before="0" w:line="278" w:lineRule="exact"/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     6.1. Проводить обучающие мероприятия по вопросам:</w:t>
            </w:r>
          </w:p>
          <w:p w:rsidR="00C14EDE" w:rsidRDefault="00C14EDE" w:rsidP="00626C97">
            <w:pPr>
              <w:pStyle w:val="21"/>
              <w:shd w:val="clear" w:color="auto" w:fill="auto"/>
              <w:tabs>
                <w:tab w:val="left" w:pos="2562"/>
                <w:tab w:val="left" w:pos="4770"/>
                <w:tab w:val="left" w:pos="5438"/>
                <w:tab w:val="left" w:pos="6388"/>
              </w:tabs>
              <w:spacing w:before="0" w:line="278" w:lineRule="exact"/>
              <w:jc w:val="both"/>
            </w:pPr>
            <w:r>
              <w:rPr>
                <w:rStyle w:val="20"/>
              </w:rPr>
              <w:t>-  закупочной деятельности - для</w:t>
            </w:r>
            <w:r>
              <w:rPr>
                <w:rStyle w:val="20"/>
              </w:rPr>
              <w:tab/>
              <w:t>руководителя, заместителей, членов конкурсной комиссии;</w:t>
            </w:r>
          </w:p>
          <w:p w:rsidR="00C14EDE" w:rsidRDefault="00C14EDE" w:rsidP="00626C97">
            <w:pPr>
              <w:pStyle w:val="21"/>
              <w:shd w:val="clear" w:color="auto" w:fill="auto"/>
              <w:tabs>
                <w:tab w:val="left" w:pos="2918"/>
                <w:tab w:val="left" w:pos="5586"/>
              </w:tabs>
              <w:spacing w:before="0" w:line="278" w:lineRule="exact"/>
              <w:jc w:val="both"/>
            </w:pPr>
            <w:r>
              <w:rPr>
                <w:rStyle w:val="20"/>
              </w:rPr>
              <w:t>- изучения требований</w:t>
            </w:r>
            <w:r>
              <w:rPr>
                <w:rStyle w:val="20"/>
              </w:rPr>
              <w:tab/>
              <w:t xml:space="preserve"> антикоррупционного законодательства - для членов комиссии по противодействию коррупции, работников кадровых и иных служб.</w:t>
            </w:r>
          </w:p>
          <w:p w:rsidR="0077333F" w:rsidRDefault="00C14EDE" w:rsidP="00626C97">
            <w:pPr>
              <w:pStyle w:val="21"/>
              <w:shd w:val="clear" w:color="auto" w:fill="auto"/>
              <w:tabs>
                <w:tab w:val="left" w:pos="2462"/>
                <w:tab w:val="left" w:pos="5266"/>
                <w:tab w:val="left" w:pos="6086"/>
              </w:tabs>
              <w:spacing w:before="0" w:line="278" w:lineRule="exact"/>
              <w:jc w:val="both"/>
              <w:rPr>
                <w:rStyle w:val="20"/>
              </w:rPr>
            </w:pPr>
            <w:r>
              <w:rPr>
                <w:rStyle w:val="20"/>
              </w:rPr>
              <w:t>Вовлекать в процесс формирования антикоррупционного общественного сознания представителей общественных организаций</w:t>
            </w:r>
          </w:p>
        </w:tc>
        <w:tc>
          <w:tcPr>
            <w:tcW w:w="2126" w:type="dxa"/>
          </w:tcPr>
          <w:p w:rsidR="0077333F" w:rsidRDefault="00C14EDE" w:rsidP="0077333F">
            <w:pPr>
              <w:pStyle w:val="21"/>
              <w:shd w:val="clear" w:color="auto" w:fill="auto"/>
              <w:spacing w:before="0"/>
              <w:ind w:left="140"/>
              <w:jc w:val="left"/>
              <w:rPr>
                <w:rStyle w:val="20"/>
              </w:rPr>
            </w:pPr>
            <w:r>
              <w:rPr>
                <w:rStyle w:val="20"/>
              </w:rPr>
              <w:t>2020-2022 гг.</w:t>
            </w:r>
          </w:p>
        </w:tc>
        <w:tc>
          <w:tcPr>
            <w:tcW w:w="2694" w:type="dxa"/>
          </w:tcPr>
          <w:p w:rsidR="0077333F" w:rsidRPr="003C0F6C" w:rsidRDefault="000D2A65" w:rsidP="000D2A6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 по закупкам, председатель комиссии по противодействию коррупции</w:t>
            </w:r>
          </w:p>
        </w:tc>
      </w:tr>
      <w:tr w:rsidR="00C14EDE" w:rsidTr="003C0F6C">
        <w:tc>
          <w:tcPr>
            <w:tcW w:w="10456" w:type="dxa"/>
            <w:vAlign w:val="bottom"/>
          </w:tcPr>
          <w:p w:rsidR="00C14EDE" w:rsidRDefault="00C14EDE" w:rsidP="00C14EDE">
            <w:pPr>
              <w:pStyle w:val="21"/>
              <w:shd w:val="clear" w:color="auto" w:fill="auto"/>
              <w:spacing w:before="0" w:line="278" w:lineRule="exact"/>
              <w:jc w:val="both"/>
            </w:pPr>
            <w:r>
              <w:rPr>
                <w:rStyle w:val="20"/>
              </w:rPr>
              <w:t xml:space="preserve">     6.2. Организовать проведение и оценку результатов мониторинга общественного мнения о состоянии преступности, коррупции и борьбы с ними, уровня участия гражданского общества в этом процессе.</w:t>
            </w:r>
          </w:p>
          <w:p w:rsidR="00C14EDE" w:rsidRDefault="00C14EDE" w:rsidP="00C14EDE">
            <w:pPr>
              <w:pStyle w:val="21"/>
              <w:shd w:val="clear" w:color="auto" w:fill="auto"/>
              <w:spacing w:before="0" w:line="278" w:lineRule="exact"/>
              <w:ind w:firstLine="760"/>
              <w:jc w:val="both"/>
            </w:pPr>
            <w:r>
              <w:rPr>
                <w:rStyle w:val="20"/>
              </w:rPr>
              <w:t>Результаты мониторинга освещать в средствах массовой информации и на интернет-ресурсах</w:t>
            </w:r>
          </w:p>
        </w:tc>
        <w:tc>
          <w:tcPr>
            <w:tcW w:w="2126" w:type="dxa"/>
          </w:tcPr>
          <w:p w:rsidR="00C14EDE" w:rsidRDefault="00C14EDE" w:rsidP="00C14EDE">
            <w:pPr>
              <w:pStyle w:val="21"/>
              <w:shd w:val="clear" w:color="auto" w:fill="auto"/>
              <w:spacing w:before="0"/>
              <w:ind w:left="360"/>
              <w:jc w:val="left"/>
            </w:pPr>
            <w:r>
              <w:rPr>
                <w:rStyle w:val="20"/>
              </w:rPr>
              <w:t>2021 год</w:t>
            </w:r>
          </w:p>
        </w:tc>
        <w:tc>
          <w:tcPr>
            <w:tcW w:w="2694" w:type="dxa"/>
          </w:tcPr>
          <w:p w:rsidR="00C14EDE" w:rsidRPr="000D2A65" w:rsidRDefault="000D2A65" w:rsidP="00C14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D2A65">
              <w:rPr>
                <w:rFonts w:ascii="Times New Roman" w:hAnsi="Times New Roman" w:cs="Times New Roman"/>
                <w:sz w:val="30"/>
                <w:szCs w:val="30"/>
              </w:rPr>
              <w:t>Идеолог</w:t>
            </w:r>
          </w:p>
        </w:tc>
      </w:tr>
      <w:tr w:rsidR="0077333F" w:rsidTr="003C0F6C">
        <w:tc>
          <w:tcPr>
            <w:tcW w:w="10456" w:type="dxa"/>
            <w:vAlign w:val="bottom"/>
          </w:tcPr>
          <w:p w:rsidR="002756D2" w:rsidRDefault="002756D2" w:rsidP="002756D2">
            <w:pPr>
              <w:pStyle w:val="21"/>
              <w:shd w:val="clear" w:color="auto" w:fill="auto"/>
              <w:tabs>
                <w:tab w:val="left" w:pos="3254"/>
                <w:tab w:val="left" w:pos="6163"/>
              </w:tabs>
              <w:spacing w:before="0" w:line="278" w:lineRule="exact"/>
              <w:jc w:val="both"/>
            </w:pPr>
            <w:r>
              <w:rPr>
                <w:rStyle w:val="20"/>
              </w:rPr>
              <w:t xml:space="preserve">     6.3. В пределах компетенции обеспечить эффективную реализацию идеологических и просветительских мероприятий, направленных на создание атмосферы нетерпимости к коррупционным</w:t>
            </w:r>
            <w:r>
              <w:rPr>
                <w:rStyle w:val="20"/>
              </w:rPr>
              <w:tab/>
              <w:t>проявлениям, популяризацию</w:t>
            </w:r>
          </w:p>
          <w:p w:rsidR="002756D2" w:rsidRDefault="002756D2" w:rsidP="002756D2">
            <w:pPr>
              <w:pStyle w:val="21"/>
              <w:shd w:val="clear" w:color="auto" w:fill="auto"/>
              <w:spacing w:before="0" w:line="278" w:lineRule="exact"/>
              <w:jc w:val="both"/>
            </w:pPr>
            <w:r>
              <w:rPr>
                <w:rStyle w:val="20"/>
              </w:rPr>
              <w:t>антикоррупционных ценностей.</w:t>
            </w:r>
          </w:p>
          <w:p w:rsidR="002756D2" w:rsidRDefault="002756D2" w:rsidP="002756D2">
            <w:pPr>
              <w:pStyle w:val="21"/>
              <w:shd w:val="clear" w:color="auto" w:fill="auto"/>
              <w:spacing w:before="0" w:line="278" w:lineRule="exact"/>
              <w:ind w:firstLine="760"/>
              <w:jc w:val="both"/>
            </w:pPr>
            <w:r>
              <w:rPr>
                <w:rStyle w:val="20"/>
              </w:rPr>
              <w:t>С этой целью организовать:</w:t>
            </w:r>
          </w:p>
          <w:p w:rsidR="002756D2" w:rsidRDefault="002756D2" w:rsidP="002756D2">
            <w:pPr>
              <w:pStyle w:val="21"/>
              <w:shd w:val="clear" w:color="auto" w:fill="auto"/>
              <w:spacing w:before="0" w:line="278" w:lineRule="exact"/>
              <w:jc w:val="both"/>
            </w:pPr>
            <w:r>
              <w:rPr>
                <w:rStyle w:val="20"/>
              </w:rPr>
              <w:t>освещение в средствах массовой информации и в ходе выступлений перед трудовыми коллективами ЦРБ вопросов,</w:t>
            </w:r>
            <w:r>
              <w:rPr>
                <w:rStyle w:val="20"/>
              </w:rPr>
              <w:tab/>
              <w:t xml:space="preserve">касающихся предупреждения, выявления и пресечения фактов коррупции, мер по устранению причин и условий, ей способствующих; разработку, выпуск и распространение антикоррупционной социальной рекламы (плакаты, листовки, календари, </w:t>
            </w:r>
            <w:r>
              <w:rPr>
                <w:rStyle w:val="20"/>
              </w:rPr>
              <w:lastRenderedPageBreak/>
              <w:t>видеоролики),</w:t>
            </w:r>
            <w:r>
              <w:rPr>
                <w:rStyle w:val="20"/>
              </w:rPr>
              <w:tab/>
              <w:t>малоформатных книжек-памяток</w:t>
            </w:r>
            <w:r>
              <w:rPr>
                <w:rStyle w:val="20"/>
              </w:rPr>
              <w:tab/>
              <w:t>с разъяснением основных антикоррупционных понятий и описанием рекомендуемых методов и форм реагирования граждан</w:t>
            </w:r>
            <w:r>
              <w:rPr>
                <w:rStyle w:val="20"/>
              </w:rPr>
              <w:tab/>
              <w:t>и представителей</w:t>
            </w:r>
            <w:r>
              <w:rPr>
                <w:rStyle w:val="20"/>
              </w:rPr>
              <w:tab/>
              <w:t>юридических лиц на наиболее распространенные виды коррупционных действий со стороны государственных должностных лиц;</w:t>
            </w:r>
          </w:p>
          <w:p w:rsidR="0077333F" w:rsidRDefault="002756D2" w:rsidP="002756D2">
            <w:pPr>
              <w:pStyle w:val="21"/>
              <w:shd w:val="clear" w:color="auto" w:fill="auto"/>
              <w:tabs>
                <w:tab w:val="left" w:pos="2088"/>
                <w:tab w:val="right" w:pos="8160"/>
              </w:tabs>
              <w:spacing w:before="0" w:line="278" w:lineRule="exact"/>
              <w:ind w:firstLine="760"/>
              <w:jc w:val="both"/>
              <w:rPr>
                <w:rStyle w:val="20"/>
              </w:rPr>
            </w:pPr>
            <w:r>
              <w:rPr>
                <w:rStyle w:val="20"/>
              </w:rPr>
              <w:t>изучение коррупционных проявлений в деятельности государственных органов и организаций, в том числе путем проведения опросов на интернет-сайтах, использования электронной почты, телефонных звонков от лиц, имевших опыт взаимодействия с указанными органами и организациями</w:t>
            </w:r>
          </w:p>
        </w:tc>
        <w:tc>
          <w:tcPr>
            <w:tcW w:w="2126" w:type="dxa"/>
          </w:tcPr>
          <w:p w:rsidR="0077333F" w:rsidRDefault="002756D2" w:rsidP="0077333F">
            <w:pPr>
              <w:pStyle w:val="21"/>
              <w:shd w:val="clear" w:color="auto" w:fill="auto"/>
              <w:spacing w:before="0"/>
              <w:ind w:left="140"/>
              <w:jc w:val="left"/>
              <w:rPr>
                <w:rStyle w:val="20"/>
              </w:rPr>
            </w:pPr>
            <w:r>
              <w:rPr>
                <w:rStyle w:val="20"/>
              </w:rPr>
              <w:lastRenderedPageBreak/>
              <w:t>2020-2022 гг.</w:t>
            </w:r>
          </w:p>
        </w:tc>
        <w:tc>
          <w:tcPr>
            <w:tcW w:w="2694" w:type="dxa"/>
          </w:tcPr>
          <w:p w:rsidR="0077333F" w:rsidRPr="000D2A65" w:rsidRDefault="000D2A65" w:rsidP="0077333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D2A65">
              <w:rPr>
                <w:rFonts w:ascii="Times New Roman" w:hAnsi="Times New Roman" w:cs="Times New Roman"/>
                <w:sz w:val="30"/>
                <w:szCs w:val="30"/>
              </w:rPr>
              <w:t xml:space="preserve">Идеолог </w:t>
            </w:r>
          </w:p>
          <w:p w:rsidR="000016F7" w:rsidRDefault="000016F7" w:rsidP="0077333F">
            <w:pPr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r w:rsidR="004220FA" w:rsidRPr="003C0F6C">
              <w:rPr>
                <w:rFonts w:ascii="Times New Roman" w:hAnsi="Times New Roman" w:cs="Times New Roman"/>
                <w:sz w:val="30"/>
                <w:szCs w:val="30"/>
              </w:rPr>
              <w:t>Юрисконсульт</w:t>
            </w:r>
          </w:p>
        </w:tc>
      </w:tr>
      <w:tr w:rsidR="0077333F" w:rsidTr="003C0F6C">
        <w:tc>
          <w:tcPr>
            <w:tcW w:w="10456" w:type="dxa"/>
            <w:vAlign w:val="bottom"/>
          </w:tcPr>
          <w:p w:rsidR="002756D2" w:rsidRDefault="002756D2" w:rsidP="00626C97">
            <w:pPr>
              <w:pStyle w:val="21"/>
              <w:shd w:val="clear" w:color="auto" w:fill="auto"/>
              <w:tabs>
                <w:tab w:val="left" w:pos="1646"/>
                <w:tab w:val="left" w:pos="3168"/>
                <w:tab w:val="left" w:pos="6101"/>
              </w:tabs>
              <w:spacing w:before="0" w:line="278" w:lineRule="exact"/>
              <w:jc w:val="both"/>
            </w:pPr>
            <w:r>
              <w:rPr>
                <w:rStyle w:val="20"/>
              </w:rPr>
              <w:lastRenderedPageBreak/>
              <w:t xml:space="preserve">     6.4. В</w:t>
            </w:r>
            <w:r>
              <w:rPr>
                <w:rStyle w:val="20"/>
              </w:rPr>
              <w:tab/>
              <w:t>целях</w:t>
            </w:r>
            <w:r>
              <w:rPr>
                <w:rStyle w:val="20"/>
              </w:rPr>
              <w:tab/>
              <w:t>предупреждения</w:t>
            </w:r>
            <w:r>
              <w:rPr>
                <w:rStyle w:val="20"/>
              </w:rPr>
              <w:tab/>
              <w:t>коррупционных</w:t>
            </w:r>
          </w:p>
          <w:p w:rsidR="002756D2" w:rsidRDefault="002756D2" w:rsidP="00626C97">
            <w:pPr>
              <w:pStyle w:val="21"/>
              <w:shd w:val="clear" w:color="auto" w:fill="auto"/>
              <w:tabs>
                <w:tab w:val="left" w:pos="2794"/>
                <w:tab w:val="left" w:pos="4819"/>
                <w:tab w:val="left" w:pos="6326"/>
                <w:tab w:val="left" w:pos="7037"/>
              </w:tabs>
              <w:spacing w:before="0" w:line="278" w:lineRule="exact"/>
              <w:jc w:val="both"/>
            </w:pPr>
            <w:r>
              <w:rPr>
                <w:rStyle w:val="20"/>
              </w:rPr>
              <w:t>правонарушений,</w:t>
            </w:r>
            <w:r>
              <w:rPr>
                <w:rStyle w:val="20"/>
              </w:rPr>
              <w:tab/>
              <w:t>устранения</w:t>
            </w:r>
            <w:r>
              <w:rPr>
                <w:rStyle w:val="20"/>
              </w:rPr>
              <w:tab/>
              <w:t>причин</w:t>
            </w:r>
            <w:r>
              <w:rPr>
                <w:rStyle w:val="20"/>
              </w:rPr>
              <w:tab/>
              <w:t>и</w:t>
            </w:r>
            <w:r>
              <w:rPr>
                <w:rStyle w:val="20"/>
              </w:rPr>
              <w:tab/>
              <w:t>условий,</w:t>
            </w:r>
          </w:p>
          <w:p w:rsidR="0077333F" w:rsidRDefault="002756D2" w:rsidP="00626C97">
            <w:pPr>
              <w:pStyle w:val="21"/>
              <w:shd w:val="clear" w:color="auto" w:fill="auto"/>
              <w:tabs>
                <w:tab w:val="left" w:pos="2462"/>
                <w:tab w:val="left" w:pos="5266"/>
                <w:tab w:val="left" w:pos="6086"/>
              </w:tabs>
              <w:spacing w:before="0" w:line="278" w:lineRule="exact"/>
              <w:jc w:val="both"/>
              <w:rPr>
                <w:rStyle w:val="20"/>
              </w:rPr>
            </w:pPr>
            <w:r>
              <w:rPr>
                <w:rStyle w:val="20"/>
              </w:rPr>
              <w:t>способствующих их совершению, изучить соблюдение порядка предотвращения и урегулирования конфликта интересов</w:t>
            </w:r>
          </w:p>
        </w:tc>
        <w:tc>
          <w:tcPr>
            <w:tcW w:w="2126" w:type="dxa"/>
          </w:tcPr>
          <w:p w:rsidR="0077333F" w:rsidRDefault="002756D2" w:rsidP="0077333F">
            <w:pPr>
              <w:pStyle w:val="21"/>
              <w:shd w:val="clear" w:color="auto" w:fill="auto"/>
              <w:spacing w:before="0"/>
              <w:ind w:left="140"/>
              <w:jc w:val="left"/>
              <w:rPr>
                <w:rStyle w:val="20"/>
              </w:rPr>
            </w:pPr>
            <w:r>
              <w:rPr>
                <w:rStyle w:val="20"/>
              </w:rPr>
              <w:t>2020-2022 гг.</w:t>
            </w:r>
          </w:p>
        </w:tc>
        <w:tc>
          <w:tcPr>
            <w:tcW w:w="2694" w:type="dxa"/>
          </w:tcPr>
          <w:p w:rsidR="0077333F" w:rsidRDefault="004220FA" w:rsidP="0077333F">
            <w:pPr>
              <w:rPr>
                <w:szCs w:val="30"/>
              </w:rPr>
            </w:pPr>
            <w:r w:rsidRPr="003C0F6C">
              <w:rPr>
                <w:rFonts w:ascii="Times New Roman" w:hAnsi="Times New Roman" w:cs="Times New Roman"/>
                <w:sz w:val="30"/>
                <w:szCs w:val="30"/>
              </w:rPr>
              <w:t>Юрисконсульт</w:t>
            </w:r>
          </w:p>
        </w:tc>
      </w:tr>
      <w:tr w:rsidR="0077333F" w:rsidTr="003C0F6C">
        <w:tc>
          <w:tcPr>
            <w:tcW w:w="10456" w:type="dxa"/>
            <w:vAlign w:val="bottom"/>
          </w:tcPr>
          <w:p w:rsidR="0077333F" w:rsidRDefault="002756D2" w:rsidP="0077333F">
            <w:pPr>
              <w:pStyle w:val="21"/>
              <w:shd w:val="clear" w:color="auto" w:fill="auto"/>
              <w:tabs>
                <w:tab w:val="left" w:pos="2462"/>
                <w:tab w:val="left" w:pos="5266"/>
                <w:tab w:val="left" w:pos="6086"/>
              </w:tabs>
              <w:spacing w:before="0" w:line="278" w:lineRule="exact"/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     6.5. Для вовлечения гражданского общества в процесс реализации государственной антикоррупционной политики организовать сбор и изучение мнений и предложений по внедрению новых и совершенствованию имеющихся форм и методов профилактики и противодействия коррупции</w:t>
            </w:r>
          </w:p>
        </w:tc>
        <w:tc>
          <w:tcPr>
            <w:tcW w:w="2126" w:type="dxa"/>
          </w:tcPr>
          <w:p w:rsidR="0077333F" w:rsidRDefault="002756D2" w:rsidP="002756D2">
            <w:pPr>
              <w:pStyle w:val="21"/>
              <w:shd w:val="clear" w:color="auto" w:fill="auto"/>
              <w:spacing w:before="0"/>
              <w:ind w:left="140"/>
              <w:jc w:val="left"/>
              <w:rPr>
                <w:rStyle w:val="20"/>
              </w:rPr>
            </w:pPr>
            <w:r>
              <w:rPr>
                <w:rStyle w:val="20"/>
              </w:rPr>
              <w:t>2021-2022 гг.</w:t>
            </w:r>
          </w:p>
        </w:tc>
        <w:tc>
          <w:tcPr>
            <w:tcW w:w="2694" w:type="dxa"/>
          </w:tcPr>
          <w:p w:rsidR="0077333F" w:rsidRDefault="004220FA" w:rsidP="0077333F">
            <w:pPr>
              <w:rPr>
                <w:szCs w:val="30"/>
              </w:rPr>
            </w:pPr>
            <w:r w:rsidRPr="003C0F6C">
              <w:rPr>
                <w:rFonts w:ascii="Times New Roman" w:hAnsi="Times New Roman" w:cs="Times New Roman"/>
                <w:sz w:val="30"/>
                <w:szCs w:val="30"/>
              </w:rPr>
              <w:t>Юрисконсульт</w:t>
            </w:r>
          </w:p>
        </w:tc>
      </w:tr>
      <w:tr w:rsidR="0077333F" w:rsidTr="004220FA">
        <w:tc>
          <w:tcPr>
            <w:tcW w:w="10456" w:type="dxa"/>
          </w:tcPr>
          <w:p w:rsidR="0077333F" w:rsidRDefault="002756D2" w:rsidP="004220FA">
            <w:pPr>
              <w:pStyle w:val="21"/>
              <w:shd w:val="clear" w:color="auto" w:fill="auto"/>
              <w:tabs>
                <w:tab w:val="left" w:pos="3221"/>
                <w:tab w:val="left" w:pos="5213"/>
                <w:tab w:val="left" w:pos="6341"/>
              </w:tabs>
              <w:spacing w:before="0" w:line="278" w:lineRule="exact"/>
              <w:jc w:val="left"/>
              <w:rPr>
                <w:rStyle w:val="20"/>
              </w:rPr>
            </w:pPr>
            <w:r>
              <w:rPr>
                <w:rStyle w:val="20"/>
              </w:rPr>
              <w:t>6.6. Продолжить</w:t>
            </w:r>
            <w:r>
              <w:rPr>
                <w:rStyle w:val="20"/>
              </w:rPr>
              <w:tab/>
              <w:t>участие</w:t>
            </w:r>
            <w:r>
              <w:rPr>
                <w:rStyle w:val="20"/>
              </w:rPr>
              <w:tab/>
              <w:t>в</w:t>
            </w:r>
            <w:r>
              <w:rPr>
                <w:rStyle w:val="20"/>
              </w:rPr>
              <w:tab/>
              <w:t xml:space="preserve">мероприятиях  по </w:t>
            </w:r>
            <w:r w:rsidR="004220FA">
              <w:rPr>
                <w:rStyle w:val="20"/>
              </w:rPr>
              <w:t>п</w:t>
            </w:r>
            <w:r>
              <w:rPr>
                <w:rStyle w:val="20"/>
              </w:rPr>
              <w:t>ротиводействию коррупции</w:t>
            </w:r>
          </w:p>
        </w:tc>
        <w:tc>
          <w:tcPr>
            <w:tcW w:w="2126" w:type="dxa"/>
          </w:tcPr>
          <w:p w:rsidR="0077333F" w:rsidRDefault="002756D2" w:rsidP="0077333F">
            <w:pPr>
              <w:pStyle w:val="21"/>
              <w:shd w:val="clear" w:color="auto" w:fill="auto"/>
              <w:spacing w:before="0"/>
              <w:ind w:left="140"/>
              <w:jc w:val="left"/>
              <w:rPr>
                <w:rStyle w:val="20"/>
              </w:rPr>
            </w:pPr>
            <w:r>
              <w:rPr>
                <w:rStyle w:val="20"/>
              </w:rPr>
              <w:t>2020-2022 гг.</w:t>
            </w:r>
          </w:p>
        </w:tc>
        <w:tc>
          <w:tcPr>
            <w:tcW w:w="2694" w:type="dxa"/>
          </w:tcPr>
          <w:p w:rsidR="0077333F" w:rsidRPr="004220FA" w:rsidRDefault="004220FA" w:rsidP="0077333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220FA">
              <w:rPr>
                <w:rFonts w:ascii="Times New Roman" w:hAnsi="Times New Roman" w:cs="Times New Roman"/>
                <w:sz w:val="30"/>
                <w:szCs w:val="30"/>
              </w:rPr>
              <w:t>Члены комиссии по противо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220FA">
              <w:rPr>
                <w:rFonts w:ascii="Times New Roman" w:hAnsi="Times New Roman" w:cs="Times New Roman"/>
                <w:sz w:val="30"/>
                <w:szCs w:val="30"/>
              </w:rPr>
              <w:t>действию коррупции</w:t>
            </w:r>
          </w:p>
        </w:tc>
      </w:tr>
    </w:tbl>
    <w:p w:rsidR="00C90512" w:rsidRPr="009F1053" w:rsidRDefault="00C90512" w:rsidP="009F1053">
      <w:pPr>
        <w:rPr>
          <w:szCs w:val="30"/>
        </w:rPr>
      </w:pPr>
    </w:p>
    <w:sectPr w:rsidR="00C90512" w:rsidRPr="009F1053" w:rsidSect="009F105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BD6"/>
    <w:multiLevelType w:val="hybridMultilevel"/>
    <w:tmpl w:val="3DDA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3B00"/>
    <w:multiLevelType w:val="hybridMultilevel"/>
    <w:tmpl w:val="619C122C"/>
    <w:lvl w:ilvl="0" w:tplc="5C464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465EC"/>
    <w:multiLevelType w:val="hybridMultilevel"/>
    <w:tmpl w:val="EE221C8E"/>
    <w:lvl w:ilvl="0" w:tplc="11544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2E40D4"/>
    <w:multiLevelType w:val="hybridMultilevel"/>
    <w:tmpl w:val="D3388DA4"/>
    <w:lvl w:ilvl="0" w:tplc="0688E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0512"/>
    <w:rsid w:val="000009D1"/>
    <w:rsid w:val="000016F7"/>
    <w:rsid w:val="000D2A65"/>
    <w:rsid w:val="001F09D6"/>
    <w:rsid w:val="002756D2"/>
    <w:rsid w:val="00326D13"/>
    <w:rsid w:val="003C0F6C"/>
    <w:rsid w:val="004220FA"/>
    <w:rsid w:val="004A35F8"/>
    <w:rsid w:val="005F4C65"/>
    <w:rsid w:val="00616533"/>
    <w:rsid w:val="00626C97"/>
    <w:rsid w:val="0067670C"/>
    <w:rsid w:val="0077333F"/>
    <w:rsid w:val="008412FF"/>
    <w:rsid w:val="009F1053"/>
    <w:rsid w:val="00A62676"/>
    <w:rsid w:val="00C14EDE"/>
    <w:rsid w:val="00C90512"/>
    <w:rsid w:val="00FB17A5"/>
    <w:rsid w:val="00FF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512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9F105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9F105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1053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ной текст (2)1"/>
    <w:basedOn w:val="a"/>
    <w:link w:val="2"/>
    <w:rsid w:val="009F1053"/>
    <w:pPr>
      <w:widowControl w:val="0"/>
      <w:shd w:val="clear" w:color="auto" w:fill="FFFFFF"/>
      <w:spacing w:before="280" w:after="0" w:line="33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a4">
    <w:name w:val="Table Grid"/>
    <w:basedOn w:val="a1"/>
    <w:uiPriority w:val="59"/>
    <w:rsid w:val="009F1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 + Не полужирный"/>
    <w:basedOn w:val="2"/>
    <w:rsid w:val="009F105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F105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C14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Приемная</cp:lastModifiedBy>
  <cp:revision>2</cp:revision>
  <cp:lastPrinted>2020-06-05T12:08:00Z</cp:lastPrinted>
  <dcterms:created xsi:type="dcterms:W3CDTF">2022-01-05T08:05:00Z</dcterms:created>
  <dcterms:modified xsi:type="dcterms:W3CDTF">2022-01-05T08:05:00Z</dcterms:modified>
</cp:coreProperties>
</file>