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4A" w:rsidRDefault="00446C4A" w:rsidP="00446C4A">
      <w:pPr>
        <w:pStyle w:val="article"/>
        <w:spacing w:before="0" w:after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повторных обращений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 При оставлении в соответствии с абзацами третьим, четвертым или шестым пункта 1 статьи 15 Закона повторного обращения без рассмотрения по существу заявитель письменно уведомляется, что повторное обращение необоснованно и переписка с ним по этому вопросу прекращается.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0" w:name="a96"/>
      <w:bookmarkEnd w:id="0"/>
      <w:r>
        <w:rPr>
          <w:sz w:val="28"/>
          <w:szCs w:val="28"/>
        </w:rPr>
        <w:t xml:space="preserve"> При поступлении повторного обращения от заявителя, переписка с которым прекращена, такое обращение оставляется без рассмотрения по </w:t>
      </w:r>
      <w:proofErr w:type="gramStart"/>
      <w:r>
        <w:rPr>
          <w:sz w:val="28"/>
          <w:szCs w:val="28"/>
        </w:rPr>
        <w:t>существу</w:t>
      </w:r>
      <w:proofErr w:type="gramEnd"/>
      <w:r>
        <w:rPr>
          <w:sz w:val="28"/>
          <w:szCs w:val="28"/>
        </w:rPr>
        <w:t xml:space="preserve"> без уведомления об этом заявителя.</w:t>
      </w:r>
    </w:p>
    <w:p w:rsidR="00446C4A" w:rsidRDefault="00446C4A" w:rsidP="00446C4A">
      <w:pPr>
        <w:pStyle w:val="article"/>
        <w:spacing w:before="0" w:after="0"/>
        <w:ind w:left="0" w:firstLine="0"/>
        <w:contextualSpacing/>
        <w:jc w:val="both"/>
        <w:rPr>
          <w:sz w:val="28"/>
          <w:szCs w:val="28"/>
        </w:rPr>
      </w:pPr>
      <w:bookmarkStart w:id="1" w:name="a42"/>
      <w:bookmarkEnd w:id="1"/>
      <w:r>
        <w:rPr>
          <w:sz w:val="28"/>
          <w:szCs w:val="28"/>
        </w:rPr>
        <w:t>Рассмотрение коллективных обращений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 Коллективные обращения рассматриваются в порядке, установленном Законом.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 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 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коллективном обращении указан заявитель, которому необходимо направить ответ, ответ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446C4A" w:rsidRDefault="00446C4A" w:rsidP="00446C4A">
      <w:pPr>
        <w:pStyle w:val="article"/>
        <w:spacing w:before="0" w:after="0"/>
        <w:ind w:left="0" w:firstLine="0"/>
        <w:contextualSpacing/>
        <w:jc w:val="both"/>
        <w:rPr>
          <w:sz w:val="28"/>
          <w:szCs w:val="28"/>
        </w:rPr>
      </w:pPr>
      <w:bookmarkStart w:id="2" w:name="a25"/>
      <w:bookmarkEnd w:id="2"/>
      <w:r>
        <w:rPr>
          <w:sz w:val="28"/>
          <w:szCs w:val="28"/>
        </w:rPr>
        <w:t>Рассмотрение анонимных обращений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сокращенное) или его место </w:t>
      </w:r>
      <w:proofErr w:type="gramStart"/>
      <w:r>
        <w:rPr>
          <w:sz w:val="28"/>
          <w:szCs w:val="28"/>
        </w:rPr>
        <w:t>нахождения</w:t>
      </w:r>
      <w:proofErr w:type="gramEnd"/>
      <w:r>
        <w:rPr>
          <w:sz w:val="28"/>
          <w:szCs w:val="28"/>
        </w:rP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446C4A" w:rsidRDefault="00446C4A" w:rsidP="00446C4A">
      <w:pPr>
        <w:pStyle w:val="article"/>
        <w:spacing w:before="0" w:after="0"/>
        <w:ind w:left="0" w:firstLine="0"/>
        <w:contextualSpacing/>
        <w:jc w:val="both"/>
        <w:rPr>
          <w:sz w:val="28"/>
          <w:szCs w:val="28"/>
        </w:rPr>
      </w:pPr>
      <w:bookmarkStart w:id="3" w:name="a20"/>
      <w:bookmarkEnd w:id="3"/>
      <w:r>
        <w:rPr>
          <w:sz w:val="28"/>
          <w:szCs w:val="28"/>
        </w:rPr>
        <w:t>Рассмотрение замечаний и (или) предложений, внесенных в книгу замечаний и предложений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4" w:name="a18"/>
      <w:bookmarkEnd w:id="4"/>
      <w:r>
        <w:rPr>
          <w:sz w:val="28"/>
          <w:szCs w:val="28"/>
        </w:rPr>
        <w:t> В книгу замечаний и предложений вносятся замечания и (или) предложения о деятельности УЗ «Петриковская ЦРБ» и подчиненных организаций.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bookmarkStart w:id="5" w:name="a136"/>
      <w:bookmarkEnd w:id="5"/>
      <w:r>
        <w:rPr>
          <w:sz w:val="28"/>
          <w:szCs w:val="28"/>
        </w:rPr>
        <w:t xml:space="preserve">Замечания и (или) предложения, внесенные в книгу замечаний и предложений и не относящиеся к деятельности УЗ «Петриковская ЦРБ» и подчиненных организаций, не касающиеся качества производимых (реализуемых) ими товаров, выполняемых работ, оказываемых услуг, оставляются без рассмотрения по </w:t>
      </w:r>
      <w:proofErr w:type="gramStart"/>
      <w:r>
        <w:rPr>
          <w:sz w:val="28"/>
          <w:szCs w:val="28"/>
        </w:rPr>
        <w:t>существу</w:t>
      </w:r>
      <w:proofErr w:type="gramEnd"/>
      <w:r>
        <w:rPr>
          <w:sz w:val="28"/>
          <w:szCs w:val="28"/>
        </w:rPr>
        <w:t xml:space="preserve"> без уведомления об этом заявителя.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bookmarkStart w:id="6" w:name="a113"/>
      <w:bookmarkEnd w:id="6"/>
      <w:r>
        <w:rPr>
          <w:sz w:val="28"/>
          <w:szCs w:val="28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7" w:name="a97"/>
      <w:bookmarkEnd w:id="7"/>
      <w:r>
        <w:rPr>
          <w:sz w:val="28"/>
          <w:szCs w:val="28"/>
        </w:rPr>
        <w:t>Книга замечаний и предложений предъявляется по первому требованию заявителя.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8" w:name="a105"/>
      <w:bookmarkEnd w:id="8"/>
      <w:r>
        <w:rPr>
          <w:sz w:val="28"/>
          <w:szCs w:val="28"/>
        </w:rPr>
        <w:lastRenderedPageBreak/>
        <w:t> Отказ организации в предоставлении книги замечаний и предложений может быть обжалован в вышестоящую организацию.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9" w:name="a98"/>
      <w:bookmarkEnd w:id="9"/>
      <w:r>
        <w:rPr>
          <w:sz w:val="28"/>
          <w:szCs w:val="28"/>
        </w:rPr>
        <w:t>Сведения о результатах рассмотрения замечаний и (или) предложений, а также отметка о направленном заявителю ответе вносятся в книгу замечаний и предложений.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Копия ответа заявителю хранится вместе с книгой замечаний и предложений.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10" w:name="a138"/>
      <w:bookmarkEnd w:id="10"/>
      <w:r>
        <w:rPr>
          <w:sz w:val="28"/>
          <w:szCs w:val="28"/>
        </w:rPr>
        <w:t> Книга замечаний и предложений выдается, ведется и хранится в порядке, установленном Советом Министров Республики Беларусь.</w:t>
      </w:r>
    </w:p>
    <w:p w:rsidR="00446C4A" w:rsidRDefault="00446C4A" w:rsidP="00446C4A">
      <w:pPr>
        <w:pStyle w:val="article"/>
        <w:spacing w:before="0" w:after="0"/>
        <w:ind w:left="0" w:firstLine="0"/>
        <w:contextualSpacing/>
        <w:jc w:val="both"/>
        <w:rPr>
          <w:sz w:val="28"/>
          <w:szCs w:val="28"/>
        </w:rPr>
      </w:pPr>
      <w:bookmarkStart w:id="11" w:name="a121"/>
      <w:bookmarkEnd w:id="11"/>
      <w:r>
        <w:rPr>
          <w:sz w:val="28"/>
          <w:szCs w:val="28"/>
        </w:rPr>
        <w:t>Рассмотрение электронных обращений</w:t>
      </w:r>
    </w:p>
    <w:p w:rsidR="00446C4A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12" w:name="a145"/>
      <w:bookmarkEnd w:id="12"/>
      <w:r>
        <w:rPr>
          <w:sz w:val="28"/>
          <w:szCs w:val="28"/>
        </w:rPr>
        <w:t xml:space="preserve"> Электронные обращения, поступившие </w:t>
      </w:r>
      <w:proofErr w:type="gramStart"/>
      <w:r>
        <w:rPr>
          <w:sz w:val="28"/>
          <w:szCs w:val="28"/>
        </w:rPr>
        <w:t>в</w:t>
      </w:r>
      <w:proofErr w:type="gramEnd"/>
      <w:r w:rsidRPr="007526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</w:t>
      </w:r>
      <w:proofErr w:type="gramEnd"/>
      <w:r>
        <w:rPr>
          <w:sz w:val="28"/>
          <w:szCs w:val="28"/>
        </w:rPr>
        <w:t xml:space="preserve"> «Петриковская ЦРБ», посредством системы учета и обработки обращение, подлежат рассмотрению в порядке, установленном для рассмотрения письменных обращений, с учетом особенностей, предусмотренных Законом.</w:t>
      </w:r>
    </w:p>
    <w:p w:rsidR="00446C4A" w:rsidRPr="002E233D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bookmarkStart w:id="13" w:name="a146"/>
      <w:bookmarkStart w:id="14" w:name="a122"/>
      <w:bookmarkEnd w:id="13"/>
      <w:bookmarkEnd w:id="14"/>
      <w:r w:rsidRPr="002E233D">
        <w:rPr>
          <w:sz w:val="28"/>
          <w:szCs w:val="28"/>
        </w:rPr>
        <w:t>Электронные обращения должны соответствовать требованиям, установленным пунктом 1, абзацами вторым-четвертым пункта 2 либо абзацами вторым-пятым пункта 3 статьи 12 Закона.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bookmarkStart w:id="15" w:name="a123"/>
      <w:bookmarkEnd w:id="15"/>
      <w:r w:rsidRPr="002E233D">
        <w:rPr>
          <w:sz w:val="28"/>
          <w:szCs w:val="28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Суть электронного обращения не может излагаться посредством ссылок на интернет-ресурсы. Текст обращения должен поддаваться прочтению. Не допускается употребление в обращениях нецензурных либо оскорбительных слов или выражений. </w:t>
      </w:r>
    </w:p>
    <w:p w:rsidR="00446C4A" w:rsidRPr="002E233D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несоблюдении требований, указанных в Законе, электронное обращение может быть оставлено без рассмотрения по существу в порядке, установленном пунктом 4 статьи 15 Закона.</w:t>
      </w:r>
      <w:bookmarkStart w:id="16" w:name="a135"/>
      <w:bookmarkEnd w:id="16"/>
    </w:p>
    <w:p w:rsidR="00446C4A" w:rsidRPr="002E233D" w:rsidRDefault="00446C4A" w:rsidP="00446C4A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 w:rsidRPr="002E233D">
        <w:rPr>
          <w:sz w:val="28"/>
          <w:szCs w:val="28"/>
        </w:rPr>
        <w:t xml:space="preserve">Ответы (уведомления) на электронные обращения направляются посредством системы учета и обработки обращений. </w:t>
      </w:r>
    </w:p>
    <w:p w:rsidR="00446C4A" w:rsidRDefault="00446C4A" w:rsidP="00446C4A">
      <w:pPr>
        <w:pStyle w:val="newncpi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bookmarkStart w:id="17" w:name="a133"/>
      <w:bookmarkEnd w:id="17"/>
      <w:r w:rsidRPr="002E233D">
        <w:rPr>
          <w:sz w:val="28"/>
          <w:szCs w:val="28"/>
        </w:rPr>
        <w:t>На электронные обращения даются письменные ответы (направляются письменные уведомления) в случаях, если:</w:t>
      </w:r>
    </w:p>
    <w:p w:rsidR="000C0725" w:rsidRPr="00446C4A" w:rsidRDefault="00446C4A" w:rsidP="00446C4A">
      <w:pPr>
        <w:rPr>
          <w:szCs w:val="18"/>
        </w:rPr>
      </w:pPr>
      <w:r>
        <w:rPr>
          <w:sz w:val="28"/>
          <w:szCs w:val="28"/>
        </w:rPr>
        <w:t>заявитель в своем электронном обращении просит направить письменный ответ.</w:t>
      </w:r>
    </w:p>
    <w:sectPr w:rsidR="000C0725" w:rsidRPr="00446C4A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  <w:rPr>
        <w:rFonts w:hint="default"/>
      </w:rPr>
    </w:lvl>
  </w:abstractNum>
  <w:abstractNum w:abstractNumId="1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EAA"/>
    <w:rsid w:val="00046B84"/>
    <w:rsid w:val="00051054"/>
    <w:rsid w:val="00052127"/>
    <w:rsid w:val="00054B7A"/>
    <w:rsid w:val="0005797D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714E"/>
    <w:rsid w:val="000C7F95"/>
    <w:rsid w:val="000D1798"/>
    <w:rsid w:val="000D2F88"/>
    <w:rsid w:val="000D4C15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50764"/>
    <w:rsid w:val="00152196"/>
    <w:rsid w:val="001558D1"/>
    <w:rsid w:val="00155941"/>
    <w:rsid w:val="0015618E"/>
    <w:rsid w:val="00156D0D"/>
    <w:rsid w:val="00162C54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32469"/>
    <w:rsid w:val="00232FAB"/>
    <w:rsid w:val="00233977"/>
    <w:rsid w:val="00234E88"/>
    <w:rsid w:val="00236375"/>
    <w:rsid w:val="002365BA"/>
    <w:rsid w:val="00242B09"/>
    <w:rsid w:val="00244F4E"/>
    <w:rsid w:val="00251478"/>
    <w:rsid w:val="00253135"/>
    <w:rsid w:val="0025660F"/>
    <w:rsid w:val="00257A7A"/>
    <w:rsid w:val="00263437"/>
    <w:rsid w:val="002635AD"/>
    <w:rsid w:val="00265149"/>
    <w:rsid w:val="00270ADF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6A89"/>
    <w:rsid w:val="00392118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3E23"/>
    <w:rsid w:val="00406844"/>
    <w:rsid w:val="00415C20"/>
    <w:rsid w:val="00420791"/>
    <w:rsid w:val="004227FC"/>
    <w:rsid w:val="00431A32"/>
    <w:rsid w:val="00435DE3"/>
    <w:rsid w:val="004367B3"/>
    <w:rsid w:val="00445942"/>
    <w:rsid w:val="00446C4A"/>
    <w:rsid w:val="004524A9"/>
    <w:rsid w:val="0046480F"/>
    <w:rsid w:val="00465D6D"/>
    <w:rsid w:val="00472757"/>
    <w:rsid w:val="00473D7F"/>
    <w:rsid w:val="0047546E"/>
    <w:rsid w:val="00482BB7"/>
    <w:rsid w:val="00485CF5"/>
    <w:rsid w:val="00493017"/>
    <w:rsid w:val="004959CF"/>
    <w:rsid w:val="004973DE"/>
    <w:rsid w:val="004A0B3F"/>
    <w:rsid w:val="004B1BED"/>
    <w:rsid w:val="004B2D48"/>
    <w:rsid w:val="004B4BCC"/>
    <w:rsid w:val="004B6692"/>
    <w:rsid w:val="004C0E47"/>
    <w:rsid w:val="004C14B8"/>
    <w:rsid w:val="004C21A8"/>
    <w:rsid w:val="004C730C"/>
    <w:rsid w:val="004D79D6"/>
    <w:rsid w:val="004F1694"/>
    <w:rsid w:val="004F4DDE"/>
    <w:rsid w:val="004F6087"/>
    <w:rsid w:val="005011A7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6B72"/>
    <w:rsid w:val="005501D6"/>
    <w:rsid w:val="00555AA5"/>
    <w:rsid w:val="00557AFF"/>
    <w:rsid w:val="00566A05"/>
    <w:rsid w:val="00571CD1"/>
    <w:rsid w:val="0057231A"/>
    <w:rsid w:val="0057778E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2F77"/>
    <w:rsid w:val="005C5A28"/>
    <w:rsid w:val="005E337B"/>
    <w:rsid w:val="005E68C7"/>
    <w:rsid w:val="005F4434"/>
    <w:rsid w:val="00602AE7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26C2"/>
    <w:rsid w:val="00682BB9"/>
    <w:rsid w:val="00683AC5"/>
    <w:rsid w:val="00684BCC"/>
    <w:rsid w:val="0068551B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592"/>
    <w:rsid w:val="007322B5"/>
    <w:rsid w:val="00735FE4"/>
    <w:rsid w:val="00736841"/>
    <w:rsid w:val="00737F4C"/>
    <w:rsid w:val="007478BD"/>
    <w:rsid w:val="00763C19"/>
    <w:rsid w:val="007658F3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D2B"/>
    <w:rsid w:val="007E007F"/>
    <w:rsid w:val="007E252F"/>
    <w:rsid w:val="007F09FE"/>
    <w:rsid w:val="00803246"/>
    <w:rsid w:val="0080356B"/>
    <w:rsid w:val="008125D3"/>
    <w:rsid w:val="0081707F"/>
    <w:rsid w:val="00817E8E"/>
    <w:rsid w:val="008254A4"/>
    <w:rsid w:val="0083427D"/>
    <w:rsid w:val="008468D0"/>
    <w:rsid w:val="008469DF"/>
    <w:rsid w:val="0085481A"/>
    <w:rsid w:val="008610F4"/>
    <w:rsid w:val="0086145F"/>
    <w:rsid w:val="008656E8"/>
    <w:rsid w:val="00867AFB"/>
    <w:rsid w:val="00870916"/>
    <w:rsid w:val="0088076F"/>
    <w:rsid w:val="0088220B"/>
    <w:rsid w:val="00882AFA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C2CD2"/>
    <w:rsid w:val="008C3A17"/>
    <w:rsid w:val="008D33A8"/>
    <w:rsid w:val="008D4E57"/>
    <w:rsid w:val="008D52C2"/>
    <w:rsid w:val="008E0175"/>
    <w:rsid w:val="008E076D"/>
    <w:rsid w:val="008E24F9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2275"/>
    <w:rsid w:val="009B7C6B"/>
    <w:rsid w:val="009C5033"/>
    <w:rsid w:val="009D2BCE"/>
    <w:rsid w:val="009D3238"/>
    <w:rsid w:val="009D3CFB"/>
    <w:rsid w:val="009D4D13"/>
    <w:rsid w:val="009D7D31"/>
    <w:rsid w:val="009E02FF"/>
    <w:rsid w:val="009E2352"/>
    <w:rsid w:val="009F005D"/>
    <w:rsid w:val="009F3489"/>
    <w:rsid w:val="00A03BEE"/>
    <w:rsid w:val="00A060E6"/>
    <w:rsid w:val="00A076A7"/>
    <w:rsid w:val="00A1194D"/>
    <w:rsid w:val="00A11C51"/>
    <w:rsid w:val="00A16CC1"/>
    <w:rsid w:val="00A17A0E"/>
    <w:rsid w:val="00A31606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84E36"/>
    <w:rsid w:val="00B87DE8"/>
    <w:rsid w:val="00B938B7"/>
    <w:rsid w:val="00B94770"/>
    <w:rsid w:val="00B94AFF"/>
    <w:rsid w:val="00B962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D5D8C"/>
    <w:rsid w:val="00BD726D"/>
    <w:rsid w:val="00BE087F"/>
    <w:rsid w:val="00BE4077"/>
    <w:rsid w:val="00BE44F7"/>
    <w:rsid w:val="00BF065C"/>
    <w:rsid w:val="00BF4114"/>
    <w:rsid w:val="00BF7222"/>
    <w:rsid w:val="00C0161B"/>
    <w:rsid w:val="00C04100"/>
    <w:rsid w:val="00C07E3B"/>
    <w:rsid w:val="00C12BBD"/>
    <w:rsid w:val="00C13609"/>
    <w:rsid w:val="00C25366"/>
    <w:rsid w:val="00C263DF"/>
    <w:rsid w:val="00C26789"/>
    <w:rsid w:val="00C35359"/>
    <w:rsid w:val="00C356E7"/>
    <w:rsid w:val="00C37A83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12EC"/>
    <w:rsid w:val="00C82D26"/>
    <w:rsid w:val="00C87355"/>
    <w:rsid w:val="00C938B6"/>
    <w:rsid w:val="00C944AC"/>
    <w:rsid w:val="00CA0D08"/>
    <w:rsid w:val="00CA4421"/>
    <w:rsid w:val="00CB0BAA"/>
    <w:rsid w:val="00CC6EC5"/>
    <w:rsid w:val="00CD2DD9"/>
    <w:rsid w:val="00CD4C49"/>
    <w:rsid w:val="00CE2759"/>
    <w:rsid w:val="00CE73EE"/>
    <w:rsid w:val="00CF04DF"/>
    <w:rsid w:val="00CF2A98"/>
    <w:rsid w:val="00CF422B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50349"/>
    <w:rsid w:val="00D55BEE"/>
    <w:rsid w:val="00D61F29"/>
    <w:rsid w:val="00D630B8"/>
    <w:rsid w:val="00D640AF"/>
    <w:rsid w:val="00D71ED4"/>
    <w:rsid w:val="00D7469C"/>
    <w:rsid w:val="00D84C58"/>
    <w:rsid w:val="00D87842"/>
    <w:rsid w:val="00D87B4A"/>
    <w:rsid w:val="00D94710"/>
    <w:rsid w:val="00D959B0"/>
    <w:rsid w:val="00DA309A"/>
    <w:rsid w:val="00DA3E8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B2A"/>
    <w:rsid w:val="00E2010E"/>
    <w:rsid w:val="00E264FD"/>
    <w:rsid w:val="00E31E29"/>
    <w:rsid w:val="00E34EA3"/>
    <w:rsid w:val="00E37077"/>
    <w:rsid w:val="00E37259"/>
    <w:rsid w:val="00E46340"/>
    <w:rsid w:val="00E466B9"/>
    <w:rsid w:val="00E504A5"/>
    <w:rsid w:val="00E51EF8"/>
    <w:rsid w:val="00E551C2"/>
    <w:rsid w:val="00E62A9B"/>
    <w:rsid w:val="00E62EB9"/>
    <w:rsid w:val="00E64D70"/>
    <w:rsid w:val="00E66666"/>
    <w:rsid w:val="00E76436"/>
    <w:rsid w:val="00E936E8"/>
    <w:rsid w:val="00E93FBA"/>
    <w:rsid w:val="00E943DC"/>
    <w:rsid w:val="00E94476"/>
    <w:rsid w:val="00E956A1"/>
    <w:rsid w:val="00EA4D8A"/>
    <w:rsid w:val="00EA67D5"/>
    <w:rsid w:val="00EA7A63"/>
    <w:rsid w:val="00EB2BDC"/>
    <w:rsid w:val="00EB4371"/>
    <w:rsid w:val="00EB62E6"/>
    <w:rsid w:val="00EC3F7D"/>
    <w:rsid w:val="00EC402D"/>
    <w:rsid w:val="00EC472A"/>
    <w:rsid w:val="00ED01EC"/>
    <w:rsid w:val="00ED1D6F"/>
    <w:rsid w:val="00ED1DCE"/>
    <w:rsid w:val="00ED2B60"/>
    <w:rsid w:val="00ED41EB"/>
    <w:rsid w:val="00ED5BD7"/>
    <w:rsid w:val="00ED6048"/>
    <w:rsid w:val="00ED7BD9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6F79"/>
    <w:rsid w:val="00F73D4D"/>
    <w:rsid w:val="00F7485D"/>
    <w:rsid w:val="00F927F6"/>
    <w:rsid w:val="00F97BFA"/>
    <w:rsid w:val="00FA449E"/>
    <w:rsid w:val="00FB15B1"/>
    <w:rsid w:val="00FB655F"/>
    <w:rsid w:val="00FB6D85"/>
    <w:rsid w:val="00FC3146"/>
    <w:rsid w:val="00FC49FB"/>
    <w:rsid w:val="00FC516A"/>
    <w:rsid w:val="00FC5D19"/>
    <w:rsid w:val="00FC621C"/>
    <w:rsid w:val="00FD4D2C"/>
    <w:rsid w:val="00FD7735"/>
    <w:rsid w:val="00FE2407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  <w:style w:type="paragraph" w:customStyle="1" w:styleId="newncpi">
    <w:name w:val="newncpi"/>
    <w:basedOn w:val="a"/>
    <w:rsid w:val="00446C4A"/>
    <w:pPr>
      <w:widowControl/>
      <w:suppressAutoHyphens/>
      <w:ind w:firstLine="56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rticle">
    <w:name w:val="article"/>
    <w:basedOn w:val="a"/>
    <w:rsid w:val="00446C4A"/>
    <w:pPr>
      <w:widowControl/>
      <w:suppressAutoHyphens/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point">
    <w:name w:val="point"/>
    <w:basedOn w:val="a"/>
    <w:rsid w:val="00446C4A"/>
    <w:pPr>
      <w:widowControl/>
      <w:suppressAutoHyphens/>
      <w:spacing w:before="160" w:after="160"/>
      <w:ind w:firstLine="567"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2024-10-29T05:25:00Z</cp:lastPrinted>
  <dcterms:created xsi:type="dcterms:W3CDTF">2024-11-04T10:59:00Z</dcterms:created>
  <dcterms:modified xsi:type="dcterms:W3CDTF">2024-11-04T10:59:00Z</dcterms:modified>
  <dc:language>ru-RU</dc:language>
</cp:coreProperties>
</file>